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191DF" w14:textId="77777777" w:rsidR="00C35EB1" w:rsidRPr="000B72C2" w:rsidRDefault="00C35EB1">
      <w:pPr>
        <w:tabs>
          <w:tab w:val="left" w:pos="720"/>
          <w:tab w:val="left" w:pos="1440"/>
        </w:tabs>
        <w:ind w:left="1440" w:hanging="1440"/>
        <w:jc w:val="center"/>
        <w:rPr>
          <w:rFonts w:ascii="Calibri" w:hAnsi="Calibri"/>
          <w:b/>
          <w:szCs w:val="22"/>
        </w:rPr>
      </w:pPr>
    </w:p>
    <w:p w14:paraId="62768B22" w14:textId="6B5D9344" w:rsidR="00931204" w:rsidRPr="00307DFD" w:rsidRDefault="00931204" w:rsidP="00931204">
      <w:pPr>
        <w:tabs>
          <w:tab w:val="left" w:pos="720"/>
          <w:tab w:val="left" w:pos="1440"/>
        </w:tabs>
        <w:ind w:left="1440" w:hanging="1440"/>
        <w:jc w:val="center"/>
        <w:rPr>
          <w:rFonts w:asciiTheme="minorHAnsi" w:hAnsiTheme="minorHAnsi" w:cstheme="minorHAnsi"/>
          <w:b/>
          <w:szCs w:val="22"/>
        </w:rPr>
      </w:pPr>
      <w:r w:rsidRPr="00307DFD">
        <w:rPr>
          <w:rFonts w:asciiTheme="minorHAnsi" w:hAnsiTheme="minorHAnsi" w:cstheme="minorHAnsi"/>
          <w:b/>
          <w:szCs w:val="22"/>
        </w:rPr>
        <w:t>SOCIETY OF PETROLEUM ENGINEERS (SPE)</w:t>
      </w:r>
    </w:p>
    <w:p w14:paraId="78C47A1B" w14:textId="77777777" w:rsidR="00931204" w:rsidRPr="00307DFD" w:rsidRDefault="00931204" w:rsidP="00931204">
      <w:pPr>
        <w:tabs>
          <w:tab w:val="left" w:pos="0"/>
          <w:tab w:val="left" w:pos="180"/>
          <w:tab w:val="left" w:pos="540"/>
          <w:tab w:val="left" w:pos="90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szCs w:val="22"/>
        </w:rPr>
      </w:pPr>
    </w:p>
    <w:p w14:paraId="248D4716" w14:textId="77777777" w:rsidR="00931204" w:rsidRPr="00307DFD" w:rsidRDefault="00931204" w:rsidP="00931204">
      <w:pPr>
        <w:tabs>
          <w:tab w:val="left" w:pos="0"/>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szCs w:val="22"/>
          <w:u w:val="single"/>
        </w:rPr>
      </w:pPr>
      <w:r w:rsidRPr="00587D70">
        <w:rPr>
          <w:rFonts w:asciiTheme="minorHAnsi" w:hAnsiTheme="minorHAnsi" w:cstheme="minorHAnsi"/>
          <w:b/>
          <w:szCs w:val="22"/>
          <w:u w:val="single"/>
        </w:rPr>
        <w:t>[NAME OF TECHNICAL SECTION]</w:t>
      </w:r>
      <w:r w:rsidRPr="00307DFD">
        <w:rPr>
          <w:rFonts w:asciiTheme="minorHAnsi" w:hAnsiTheme="minorHAnsi" w:cstheme="minorHAnsi"/>
          <w:b/>
          <w:szCs w:val="22"/>
          <w:u w:val="single"/>
        </w:rPr>
        <w:t xml:space="preserve"> CONSTITUTION</w:t>
      </w:r>
    </w:p>
    <w:p w14:paraId="5AECD269" w14:textId="77777777" w:rsidR="00931204" w:rsidRPr="00866A3A" w:rsidRDefault="00931204" w:rsidP="00931204">
      <w:pPr>
        <w:tabs>
          <w:tab w:val="left" w:pos="0"/>
          <w:tab w:val="left" w:pos="180"/>
          <w:tab w:val="left" w:pos="540"/>
          <w:tab w:val="left" w:pos="90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i/>
        </w:rPr>
      </w:pPr>
    </w:p>
    <w:p w14:paraId="1D559F57" w14:textId="77777777" w:rsidR="00587D70" w:rsidRDefault="00587D70" w:rsidP="00931204">
      <w:pPr>
        <w:tabs>
          <w:tab w:val="left" w:pos="0"/>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i/>
          <w:szCs w:val="22"/>
        </w:rPr>
      </w:pPr>
    </w:p>
    <w:p w14:paraId="4A50E18F" w14:textId="39B985FA" w:rsidR="00931204" w:rsidRPr="00307DFD" w:rsidRDefault="00931204" w:rsidP="00931204">
      <w:pPr>
        <w:tabs>
          <w:tab w:val="left" w:pos="0"/>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i/>
          <w:szCs w:val="22"/>
        </w:rPr>
      </w:pPr>
      <w:r w:rsidRPr="00307DFD">
        <w:rPr>
          <w:rFonts w:asciiTheme="minorHAnsi" w:hAnsiTheme="minorHAnsi" w:cstheme="minorHAnsi"/>
          <w:b/>
          <w:i/>
          <w:szCs w:val="22"/>
        </w:rPr>
        <w:t>I. Section Name and Purpose</w:t>
      </w:r>
    </w:p>
    <w:p w14:paraId="67951DF0" w14:textId="5B91A347" w:rsidR="006015DE" w:rsidRPr="00BC6B73" w:rsidRDefault="006015DE">
      <w:pPr>
        <w:tabs>
          <w:tab w:val="left" w:pos="0"/>
          <w:tab w:val="center" w:pos="4680"/>
          <w:tab w:val="left" w:pos="5040"/>
          <w:tab w:val="left" w:pos="5760"/>
          <w:tab w:val="left" w:pos="6480"/>
          <w:tab w:val="left" w:pos="7200"/>
          <w:tab w:val="left" w:pos="7920"/>
          <w:tab w:val="left" w:pos="8640"/>
          <w:tab w:val="left" w:pos="9360"/>
        </w:tabs>
        <w:jc w:val="center"/>
        <w:rPr>
          <w:rFonts w:ascii="Calibri" w:hAnsi="Calibri"/>
          <w:b/>
          <w:szCs w:val="22"/>
        </w:rPr>
      </w:pPr>
    </w:p>
    <w:p w14:paraId="4D123940" w14:textId="7D31C616" w:rsidR="00E71E64" w:rsidRPr="00BC6B73" w:rsidRDefault="006015DE" w:rsidP="00F94DFD">
      <w:pPr>
        <w:pStyle w:val="BodyTextIndent"/>
        <w:ind w:left="0"/>
        <w:jc w:val="both"/>
        <w:rPr>
          <w:rFonts w:ascii="Calibri" w:hAnsi="Calibri"/>
          <w:b w:val="0"/>
          <w:i w:val="0"/>
          <w:sz w:val="22"/>
          <w:szCs w:val="22"/>
        </w:rPr>
      </w:pPr>
      <w:r w:rsidRPr="00BC6B73">
        <w:rPr>
          <w:rFonts w:ascii="Calibri" w:hAnsi="Calibri"/>
          <w:b w:val="0"/>
          <w:i w:val="0"/>
          <w:sz w:val="22"/>
          <w:szCs w:val="22"/>
        </w:rPr>
        <w:t>The nam</w:t>
      </w:r>
      <w:r w:rsidR="009174D6" w:rsidRPr="00BC6B73">
        <w:rPr>
          <w:rFonts w:ascii="Calibri" w:hAnsi="Calibri"/>
          <w:b w:val="0"/>
          <w:i w:val="0"/>
          <w:sz w:val="22"/>
          <w:szCs w:val="22"/>
        </w:rPr>
        <w:t>e of this section i</w:t>
      </w:r>
      <w:r w:rsidR="00A12961" w:rsidRPr="00BC6B73">
        <w:rPr>
          <w:rFonts w:ascii="Calibri" w:hAnsi="Calibri"/>
          <w:b w:val="0"/>
          <w:i w:val="0"/>
          <w:sz w:val="22"/>
          <w:szCs w:val="22"/>
        </w:rPr>
        <w:t xml:space="preserve">s the </w:t>
      </w:r>
      <w:r w:rsidR="003B7D2D" w:rsidRPr="003B7D2D">
        <w:rPr>
          <w:rFonts w:ascii="Calibri" w:hAnsi="Calibri"/>
          <w:b w:val="0"/>
          <w:i w:val="0"/>
          <w:sz w:val="22"/>
          <w:szCs w:val="22"/>
          <w:u w:val="single"/>
        </w:rPr>
        <w:t>[name]</w:t>
      </w:r>
      <w:r w:rsidR="003B7D2D">
        <w:rPr>
          <w:rFonts w:ascii="Calibri" w:hAnsi="Calibri"/>
          <w:b w:val="0"/>
          <w:i w:val="0"/>
          <w:sz w:val="22"/>
          <w:szCs w:val="22"/>
          <w:u w:val="single"/>
        </w:rPr>
        <w:t xml:space="preserve"> </w:t>
      </w:r>
      <w:r w:rsidR="00B86D3B" w:rsidRPr="00BC6B73">
        <w:rPr>
          <w:rFonts w:ascii="Calibri" w:hAnsi="Calibri"/>
          <w:b w:val="0"/>
          <w:i w:val="0"/>
          <w:sz w:val="22"/>
          <w:szCs w:val="22"/>
        </w:rPr>
        <w:t>T</w:t>
      </w:r>
      <w:r w:rsidRPr="00BC6B73">
        <w:rPr>
          <w:rFonts w:ascii="Calibri" w:hAnsi="Calibri"/>
          <w:b w:val="0"/>
          <w:i w:val="0"/>
          <w:sz w:val="22"/>
          <w:szCs w:val="22"/>
        </w:rPr>
        <w:t xml:space="preserve">echnical Section of the Society of Petroleum Engineers (SPE).  </w:t>
      </w:r>
    </w:p>
    <w:p w14:paraId="4F2B32E7" w14:textId="77777777" w:rsidR="00E71E64" w:rsidRPr="00BC6B73" w:rsidRDefault="00E71E64">
      <w:pPr>
        <w:pStyle w:val="BodyTextIndent"/>
        <w:ind w:left="0"/>
        <w:rPr>
          <w:rFonts w:ascii="Calibri" w:hAnsi="Calibri"/>
          <w:b w:val="0"/>
          <w:i w:val="0"/>
          <w:sz w:val="22"/>
          <w:szCs w:val="22"/>
        </w:rPr>
      </w:pPr>
    </w:p>
    <w:p w14:paraId="474C9BEA" w14:textId="0A356DDF" w:rsidR="004813E7" w:rsidRPr="00BC6B73" w:rsidRDefault="006015DE" w:rsidP="00F94DFD">
      <w:pPr>
        <w:pStyle w:val="BodyTextIndent"/>
        <w:ind w:left="0"/>
        <w:jc w:val="both"/>
        <w:rPr>
          <w:rFonts w:ascii="Calibri" w:hAnsi="Calibri"/>
          <w:b w:val="0"/>
          <w:i w:val="0"/>
          <w:sz w:val="22"/>
          <w:szCs w:val="22"/>
        </w:rPr>
      </w:pPr>
      <w:r w:rsidRPr="00BC6B73">
        <w:rPr>
          <w:rFonts w:ascii="Calibri" w:hAnsi="Calibri"/>
          <w:b w:val="0"/>
          <w:i w:val="0"/>
          <w:sz w:val="22"/>
          <w:szCs w:val="22"/>
        </w:rPr>
        <w:t xml:space="preserve">The purpose of this </w:t>
      </w:r>
      <w:r w:rsidR="002622AB" w:rsidRPr="00BC6B73">
        <w:rPr>
          <w:rFonts w:ascii="Calibri" w:hAnsi="Calibri"/>
          <w:b w:val="0"/>
          <w:i w:val="0"/>
          <w:sz w:val="22"/>
          <w:szCs w:val="22"/>
        </w:rPr>
        <w:t xml:space="preserve">technical </w:t>
      </w:r>
      <w:r w:rsidRPr="00BC6B73">
        <w:rPr>
          <w:rFonts w:ascii="Calibri" w:hAnsi="Calibri"/>
          <w:b w:val="0"/>
          <w:i w:val="0"/>
          <w:sz w:val="22"/>
          <w:szCs w:val="22"/>
        </w:rPr>
        <w:t xml:space="preserve">section </w:t>
      </w:r>
      <w:r w:rsidR="00193F62">
        <w:rPr>
          <w:rFonts w:ascii="Calibri" w:hAnsi="Calibri"/>
          <w:b w:val="0"/>
          <w:i w:val="0"/>
          <w:sz w:val="22"/>
          <w:szCs w:val="22"/>
        </w:rPr>
        <w:t xml:space="preserve">will </w:t>
      </w:r>
      <w:r w:rsidRPr="00BC6B73">
        <w:rPr>
          <w:rFonts w:ascii="Calibri" w:hAnsi="Calibri"/>
          <w:b w:val="0"/>
          <w:i w:val="0"/>
          <w:sz w:val="22"/>
          <w:szCs w:val="22"/>
        </w:rPr>
        <w:t>be</w:t>
      </w:r>
      <w:r w:rsidR="00E71E64" w:rsidRPr="00BC6B73">
        <w:rPr>
          <w:rFonts w:ascii="Calibri" w:hAnsi="Calibri"/>
          <w:b w:val="0"/>
          <w:i w:val="0"/>
          <w:sz w:val="22"/>
          <w:szCs w:val="22"/>
        </w:rPr>
        <w:t xml:space="preserve"> </w:t>
      </w:r>
      <w:r w:rsidR="00D10BC0" w:rsidRPr="00BC6B73">
        <w:rPr>
          <w:rFonts w:ascii="Calibri" w:hAnsi="Calibri"/>
          <w:b w:val="0"/>
          <w:i w:val="0"/>
          <w:sz w:val="22"/>
          <w:szCs w:val="22"/>
        </w:rPr>
        <w:t xml:space="preserve">to </w:t>
      </w:r>
      <w:r w:rsidR="004813E7" w:rsidRPr="00BC6B73">
        <w:rPr>
          <w:rFonts w:ascii="Calibri" w:hAnsi="Calibri"/>
          <w:b w:val="0"/>
          <w:i w:val="0"/>
          <w:sz w:val="22"/>
          <w:szCs w:val="22"/>
        </w:rPr>
        <w:t xml:space="preserve">provide a forum from which technical professionals and academia in </w:t>
      </w:r>
      <w:r w:rsidR="00AC77A9" w:rsidRPr="00BC6B73">
        <w:rPr>
          <w:rFonts w:ascii="Calibri" w:hAnsi="Calibri"/>
          <w:b w:val="0"/>
          <w:i w:val="0"/>
          <w:sz w:val="22"/>
          <w:szCs w:val="22"/>
        </w:rPr>
        <w:t xml:space="preserve">the area of </w:t>
      </w:r>
      <w:r w:rsidR="003B7D2D" w:rsidRPr="003B7D2D">
        <w:rPr>
          <w:rFonts w:ascii="Calibri" w:hAnsi="Calibri"/>
          <w:b w:val="0"/>
          <w:i w:val="0"/>
          <w:sz w:val="22"/>
          <w:szCs w:val="22"/>
          <w:u w:val="single"/>
        </w:rPr>
        <w:t>[</w:t>
      </w:r>
      <w:r w:rsidR="00014AF3">
        <w:rPr>
          <w:rFonts w:ascii="Calibri" w:hAnsi="Calibri"/>
          <w:b w:val="0"/>
          <w:i w:val="0"/>
          <w:sz w:val="22"/>
          <w:szCs w:val="22"/>
          <w:u w:val="single"/>
        </w:rPr>
        <w:t>technical focus</w:t>
      </w:r>
      <w:r w:rsidR="003B7D2D" w:rsidRPr="003B7D2D">
        <w:rPr>
          <w:rFonts w:ascii="Calibri" w:hAnsi="Calibri"/>
          <w:b w:val="0"/>
          <w:i w:val="0"/>
          <w:sz w:val="22"/>
          <w:szCs w:val="22"/>
          <w:u w:val="single"/>
        </w:rPr>
        <w:t>]</w:t>
      </w:r>
      <w:r w:rsidR="003B7D2D">
        <w:rPr>
          <w:rFonts w:ascii="Calibri" w:hAnsi="Calibri"/>
          <w:b w:val="0"/>
          <w:i w:val="0"/>
          <w:sz w:val="22"/>
          <w:szCs w:val="22"/>
        </w:rPr>
        <w:t xml:space="preserve"> </w:t>
      </w:r>
      <w:r w:rsidR="00AC77A9" w:rsidRPr="00BC6B73">
        <w:rPr>
          <w:rFonts w:ascii="Calibri" w:hAnsi="Calibri"/>
          <w:b w:val="0"/>
          <w:i w:val="0"/>
          <w:sz w:val="22"/>
          <w:szCs w:val="22"/>
        </w:rPr>
        <w:t>can</w:t>
      </w:r>
      <w:r w:rsidR="003B7D2D">
        <w:rPr>
          <w:rFonts w:ascii="Calibri" w:hAnsi="Calibri"/>
          <w:b w:val="0"/>
          <w:i w:val="0"/>
          <w:sz w:val="22"/>
          <w:szCs w:val="22"/>
        </w:rPr>
        <w:t>:</w:t>
      </w:r>
      <w:r w:rsidR="00AC77A9" w:rsidRPr="00BC6B73">
        <w:rPr>
          <w:rFonts w:ascii="Calibri" w:hAnsi="Calibri"/>
          <w:b w:val="0"/>
          <w:i w:val="0"/>
          <w:sz w:val="22"/>
          <w:szCs w:val="22"/>
        </w:rPr>
        <w:t xml:space="preserve"> 1) S</w:t>
      </w:r>
      <w:r w:rsidR="004813E7" w:rsidRPr="00BC6B73">
        <w:rPr>
          <w:rFonts w:ascii="Calibri" w:hAnsi="Calibri"/>
          <w:b w:val="0"/>
          <w:i w:val="0"/>
          <w:sz w:val="22"/>
          <w:szCs w:val="22"/>
        </w:rPr>
        <w:t xml:space="preserve">hare knowledge, experiences, and best practices 2) Identify major issues and technology </w:t>
      </w:r>
      <w:r w:rsidR="00014AF3">
        <w:rPr>
          <w:rFonts w:ascii="Calibri" w:hAnsi="Calibri"/>
          <w:b w:val="0"/>
          <w:i w:val="0"/>
          <w:sz w:val="22"/>
          <w:szCs w:val="22"/>
        </w:rPr>
        <w:t>in need of</w:t>
      </w:r>
      <w:r w:rsidR="00014AF3" w:rsidRPr="00BC6B73">
        <w:rPr>
          <w:rFonts w:ascii="Calibri" w:hAnsi="Calibri"/>
          <w:b w:val="0"/>
          <w:i w:val="0"/>
          <w:sz w:val="22"/>
          <w:szCs w:val="22"/>
        </w:rPr>
        <w:t xml:space="preserve"> </w:t>
      </w:r>
      <w:r w:rsidR="004813E7" w:rsidRPr="00BC6B73">
        <w:rPr>
          <w:rFonts w:ascii="Calibri" w:hAnsi="Calibri"/>
          <w:b w:val="0"/>
          <w:i w:val="0"/>
          <w:sz w:val="22"/>
          <w:szCs w:val="22"/>
        </w:rPr>
        <w:t xml:space="preserve">cooperation and discussion 3) Maintain and promote industry awareness of </w:t>
      </w:r>
      <w:r w:rsidR="003B7D2D" w:rsidRPr="003B7D2D">
        <w:rPr>
          <w:rFonts w:ascii="Calibri" w:hAnsi="Calibri"/>
          <w:b w:val="0"/>
          <w:i w:val="0"/>
          <w:sz w:val="22"/>
          <w:szCs w:val="22"/>
          <w:u w:val="single"/>
        </w:rPr>
        <w:t>[</w:t>
      </w:r>
      <w:r w:rsidR="00014AF3">
        <w:rPr>
          <w:rFonts w:ascii="Calibri" w:hAnsi="Calibri"/>
          <w:b w:val="0"/>
          <w:i w:val="0"/>
          <w:sz w:val="22"/>
          <w:szCs w:val="22"/>
          <w:u w:val="single"/>
        </w:rPr>
        <w:t>technical focus</w:t>
      </w:r>
      <w:r w:rsidR="003B7D2D" w:rsidRPr="003B7D2D">
        <w:rPr>
          <w:rFonts w:ascii="Calibri" w:hAnsi="Calibri"/>
          <w:b w:val="0"/>
          <w:i w:val="0"/>
          <w:sz w:val="22"/>
          <w:szCs w:val="22"/>
          <w:u w:val="single"/>
        </w:rPr>
        <w:t>]</w:t>
      </w:r>
      <w:r w:rsidR="004813E7" w:rsidRPr="00BC6B73">
        <w:rPr>
          <w:rFonts w:ascii="Calibri" w:hAnsi="Calibri"/>
          <w:b w:val="0"/>
          <w:i w:val="0"/>
          <w:sz w:val="22"/>
          <w:szCs w:val="22"/>
        </w:rPr>
        <w:t>-related issues and technologi</w:t>
      </w:r>
      <w:r w:rsidR="007E3478" w:rsidRPr="00BC6B73">
        <w:rPr>
          <w:rFonts w:ascii="Calibri" w:hAnsi="Calibri"/>
          <w:b w:val="0"/>
          <w:i w:val="0"/>
          <w:sz w:val="22"/>
          <w:szCs w:val="22"/>
        </w:rPr>
        <w:t>e</w:t>
      </w:r>
      <w:r w:rsidR="004813E7" w:rsidRPr="00BC6B73">
        <w:rPr>
          <w:rFonts w:ascii="Calibri" w:hAnsi="Calibri"/>
          <w:b w:val="0"/>
          <w:i w:val="0"/>
          <w:sz w:val="22"/>
          <w:szCs w:val="22"/>
        </w:rPr>
        <w:t>s</w:t>
      </w:r>
      <w:r w:rsidR="00C11600" w:rsidRPr="00BC6B73">
        <w:rPr>
          <w:rFonts w:ascii="Calibri" w:hAnsi="Calibri"/>
          <w:b w:val="0"/>
          <w:i w:val="0"/>
          <w:sz w:val="22"/>
          <w:szCs w:val="22"/>
        </w:rPr>
        <w:t xml:space="preserve"> and 4) Enhance </w:t>
      </w:r>
      <w:r w:rsidR="004813E7" w:rsidRPr="00BC6B73">
        <w:rPr>
          <w:rFonts w:ascii="Calibri" w:hAnsi="Calibri"/>
          <w:b w:val="0"/>
          <w:i w:val="0"/>
          <w:sz w:val="22"/>
          <w:szCs w:val="22"/>
        </w:rPr>
        <w:t>technical competencies that meet the needs of the petroleum industry</w:t>
      </w:r>
      <w:r w:rsidR="007E3478" w:rsidRPr="00BC6B73">
        <w:rPr>
          <w:rFonts w:ascii="Calibri" w:hAnsi="Calibri"/>
          <w:b w:val="0"/>
          <w:i w:val="0"/>
          <w:sz w:val="22"/>
          <w:szCs w:val="22"/>
        </w:rPr>
        <w:t xml:space="preserve">.  The </w:t>
      </w:r>
      <w:r w:rsidR="002622AB" w:rsidRPr="00BC6B73">
        <w:rPr>
          <w:rFonts w:ascii="Calibri" w:hAnsi="Calibri"/>
          <w:b w:val="0"/>
          <w:i w:val="0"/>
          <w:sz w:val="22"/>
          <w:szCs w:val="22"/>
        </w:rPr>
        <w:t xml:space="preserve">technical </w:t>
      </w:r>
      <w:r w:rsidR="007E3478" w:rsidRPr="00BC6B73">
        <w:rPr>
          <w:rFonts w:ascii="Calibri" w:hAnsi="Calibri"/>
          <w:b w:val="0"/>
          <w:i w:val="0"/>
          <w:sz w:val="22"/>
          <w:szCs w:val="22"/>
        </w:rPr>
        <w:t>section will accomplish its mission through the transfer of knowledge at monthly meetings</w:t>
      </w:r>
      <w:r w:rsidR="00014AF3">
        <w:rPr>
          <w:rFonts w:ascii="Calibri" w:hAnsi="Calibri"/>
          <w:b w:val="0"/>
          <w:i w:val="0"/>
          <w:sz w:val="22"/>
          <w:szCs w:val="22"/>
        </w:rPr>
        <w:t>,</w:t>
      </w:r>
      <w:r w:rsidR="00122EE4" w:rsidRPr="00BC6B73">
        <w:rPr>
          <w:rFonts w:ascii="Calibri" w:hAnsi="Calibri"/>
          <w:b w:val="0"/>
          <w:i w:val="0"/>
          <w:sz w:val="22"/>
          <w:szCs w:val="22"/>
        </w:rPr>
        <w:t xml:space="preserve"> conference calls</w:t>
      </w:r>
      <w:r w:rsidR="007E3478" w:rsidRPr="00BC6B73">
        <w:rPr>
          <w:rFonts w:ascii="Calibri" w:hAnsi="Calibri"/>
          <w:b w:val="0"/>
          <w:i w:val="0"/>
          <w:sz w:val="22"/>
          <w:szCs w:val="22"/>
        </w:rPr>
        <w:t xml:space="preserve">, within </w:t>
      </w:r>
      <w:r w:rsidR="00014AF3">
        <w:rPr>
          <w:rFonts w:ascii="Calibri" w:hAnsi="Calibri"/>
          <w:b w:val="0"/>
          <w:i w:val="0"/>
          <w:sz w:val="22"/>
          <w:szCs w:val="22"/>
        </w:rPr>
        <w:t>discussion</w:t>
      </w:r>
      <w:r w:rsidR="00014AF3" w:rsidRPr="00BC6B73">
        <w:rPr>
          <w:rFonts w:ascii="Calibri" w:hAnsi="Calibri"/>
          <w:b w:val="0"/>
          <w:i w:val="0"/>
          <w:sz w:val="22"/>
          <w:szCs w:val="22"/>
        </w:rPr>
        <w:t xml:space="preserve"> </w:t>
      </w:r>
      <w:r w:rsidR="007E3478" w:rsidRPr="00BC6B73">
        <w:rPr>
          <w:rFonts w:ascii="Calibri" w:hAnsi="Calibri"/>
          <w:b w:val="0"/>
          <w:i w:val="0"/>
          <w:sz w:val="22"/>
          <w:szCs w:val="22"/>
        </w:rPr>
        <w:t>groups</w:t>
      </w:r>
      <w:r w:rsidR="00014AF3">
        <w:rPr>
          <w:rFonts w:ascii="Calibri" w:hAnsi="Calibri"/>
          <w:b w:val="0"/>
          <w:i w:val="0"/>
          <w:sz w:val="22"/>
          <w:szCs w:val="22"/>
        </w:rPr>
        <w:t xml:space="preserve"> or subcommittees</w:t>
      </w:r>
      <w:r w:rsidR="007E3478" w:rsidRPr="00BC6B73">
        <w:rPr>
          <w:rFonts w:ascii="Calibri" w:hAnsi="Calibri"/>
          <w:b w:val="0"/>
          <w:i w:val="0"/>
          <w:sz w:val="22"/>
          <w:szCs w:val="22"/>
        </w:rPr>
        <w:t xml:space="preserve">, and through </w:t>
      </w:r>
      <w:r w:rsidR="0073715A" w:rsidRPr="00BC6B73">
        <w:rPr>
          <w:rFonts w:ascii="Calibri" w:hAnsi="Calibri"/>
          <w:b w:val="0"/>
          <w:i w:val="0"/>
          <w:sz w:val="22"/>
          <w:szCs w:val="22"/>
        </w:rPr>
        <w:t xml:space="preserve">SPE </w:t>
      </w:r>
      <w:r w:rsidR="00014AF3">
        <w:rPr>
          <w:rFonts w:ascii="Calibri" w:hAnsi="Calibri"/>
          <w:b w:val="0"/>
          <w:i w:val="0"/>
          <w:sz w:val="22"/>
          <w:szCs w:val="22"/>
        </w:rPr>
        <w:t>events</w:t>
      </w:r>
      <w:r w:rsidR="0073715A" w:rsidRPr="00BC6B73">
        <w:rPr>
          <w:rFonts w:ascii="Calibri" w:hAnsi="Calibri"/>
          <w:b w:val="0"/>
          <w:i w:val="0"/>
          <w:sz w:val="22"/>
          <w:szCs w:val="22"/>
        </w:rPr>
        <w:t>.</w:t>
      </w:r>
    </w:p>
    <w:p w14:paraId="61062B3C" w14:textId="77777777" w:rsidR="004813E7" w:rsidRPr="00BC6B73" w:rsidRDefault="004813E7" w:rsidP="00F94DFD">
      <w:pPr>
        <w:pStyle w:val="BodyTextIndent"/>
        <w:ind w:left="0"/>
        <w:jc w:val="both"/>
        <w:rPr>
          <w:rFonts w:ascii="Calibri" w:hAnsi="Calibri"/>
          <w:b w:val="0"/>
          <w:i w:val="0"/>
          <w:sz w:val="22"/>
          <w:szCs w:val="22"/>
          <w:highlight w:val="yellow"/>
        </w:rPr>
      </w:pPr>
    </w:p>
    <w:p w14:paraId="44B584B9" w14:textId="79893E63" w:rsidR="006015DE" w:rsidRPr="00BC6B73" w:rsidRDefault="0073715A" w:rsidP="00F94DFD">
      <w:pPr>
        <w:pStyle w:val="BodyTextIndent"/>
        <w:ind w:left="0"/>
        <w:jc w:val="both"/>
        <w:rPr>
          <w:rFonts w:ascii="Calibri" w:hAnsi="Calibri"/>
          <w:b w:val="0"/>
          <w:i w:val="0"/>
          <w:sz w:val="22"/>
          <w:szCs w:val="22"/>
        </w:rPr>
      </w:pPr>
      <w:r w:rsidRPr="00BC6B73">
        <w:rPr>
          <w:rFonts w:ascii="Calibri" w:hAnsi="Calibri"/>
          <w:b w:val="0"/>
          <w:i w:val="0"/>
          <w:sz w:val="22"/>
          <w:szCs w:val="22"/>
        </w:rPr>
        <w:t>The</w:t>
      </w:r>
      <w:r w:rsidR="003B7D2D">
        <w:rPr>
          <w:rFonts w:ascii="Calibri" w:hAnsi="Calibri"/>
          <w:b w:val="0"/>
          <w:i w:val="0"/>
          <w:sz w:val="22"/>
          <w:szCs w:val="22"/>
        </w:rPr>
        <w:t xml:space="preserve"> </w:t>
      </w:r>
      <w:r w:rsidR="003B7D2D">
        <w:rPr>
          <w:rFonts w:ascii="Calibri" w:hAnsi="Calibri"/>
          <w:b w:val="0"/>
          <w:i w:val="0"/>
          <w:sz w:val="22"/>
          <w:szCs w:val="22"/>
          <w:u w:val="single"/>
        </w:rPr>
        <w:t>[name]</w:t>
      </w:r>
      <w:r w:rsidR="003B7D2D">
        <w:rPr>
          <w:rFonts w:ascii="Calibri" w:hAnsi="Calibri"/>
          <w:b w:val="0"/>
          <w:i w:val="0"/>
          <w:sz w:val="22"/>
          <w:szCs w:val="22"/>
        </w:rPr>
        <w:t xml:space="preserve"> </w:t>
      </w:r>
      <w:r w:rsidR="00CB5F8B" w:rsidRPr="00BC6B73">
        <w:rPr>
          <w:rFonts w:ascii="Calibri" w:hAnsi="Calibri"/>
          <w:b w:val="0"/>
          <w:i w:val="0"/>
          <w:sz w:val="22"/>
          <w:szCs w:val="22"/>
        </w:rPr>
        <w:t>Tech</w:t>
      </w:r>
      <w:r w:rsidR="006015DE" w:rsidRPr="00BC6B73">
        <w:rPr>
          <w:rFonts w:ascii="Calibri" w:hAnsi="Calibri"/>
          <w:b w:val="0"/>
          <w:i w:val="0"/>
          <w:sz w:val="22"/>
          <w:szCs w:val="22"/>
        </w:rPr>
        <w:t xml:space="preserve">nical Section </w:t>
      </w:r>
      <w:r w:rsidR="00193F62">
        <w:rPr>
          <w:rFonts w:ascii="Calibri" w:hAnsi="Calibri"/>
          <w:b w:val="0"/>
          <w:i w:val="0"/>
          <w:sz w:val="22"/>
          <w:szCs w:val="22"/>
        </w:rPr>
        <w:t>will</w:t>
      </w:r>
      <w:r w:rsidR="006015DE" w:rsidRPr="00BC6B73">
        <w:rPr>
          <w:rFonts w:ascii="Calibri" w:hAnsi="Calibri"/>
          <w:b w:val="0"/>
          <w:i w:val="0"/>
          <w:sz w:val="22"/>
          <w:szCs w:val="22"/>
        </w:rPr>
        <w:t xml:space="preserve"> be self-governing within the limitations of the SPE </w:t>
      </w:r>
      <w:r w:rsidR="002622AB" w:rsidRPr="00BC6B73">
        <w:rPr>
          <w:rFonts w:ascii="Calibri" w:hAnsi="Calibri"/>
          <w:b w:val="0"/>
          <w:i w:val="0"/>
          <w:sz w:val="22"/>
          <w:szCs w:val="22"/>
        </w:rPr>
        <w:t>Constitution</w:t>
      </w:r>
      <w:r w:rsidR="006015DE" w:rsidRPr="00BC6B73">
        <w:rPr>
          <w:rFonts w:ascii="Calibri" w:hAnsi="Calibri"/>
          <w:b w:val="0"/>
          <w:i w:val="0"/>
          <w:sz w:val="22"/>
          <w:szCs w:val="22"/>
        </w:rPr>
        <w:t xml:space="preserve"> and the policies established by the SPE Board of Directors.</w:t>
      </w:r>
    </w:p>
    <w:p w14:paraId="02B18494" w14:textId="77777777" w:rsidR="006015DE" w:rsidRPr="00BC6B73" w:rsidRDefault="006015DE">
      <w:pPr>
        <w:tabs>
          <w:tab w:val="left" w:pos="0"/>
          <w:tab w:val="left" w:pos="72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2"/>
        </w:rPr>
      </w:pPr>
    </w:p>
    <w:p w14:paraId="1EDCA219" w14:textId="77777777" w:rsidR="000B72C2" w:rsidRPr="00307DFD" w:rsidRDefault="000B72C2" w:rsidP="000B72C2">
      <w:pPr>
        <w:tabs>
          <w:tab w:val="left" w:pos="0"/>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bCs/>
          <w:i/>
          <w:szCs w:val="22"/>
        </w:rPr>
      </w:pPr>
      <w:r w:rsidRPr="00307DFD">
        <w:rPr>
          <w:rFonts w:asciiTheme="minorHAnsi" w:hAnsiTheme="minorHAnsi" w:cstheme="minorHAnsi"/>
          <w:b/>
          <w:bCs/>
          <w:i/>
          <w:szCs w:val="22"/>
        </w:rPr>
        <w:t>II. Jurisdiction</w:t>
      </w:r>
    </w:p>
    <w:p w14:paraId="4ACBCAE8" w14:textId="3EC4B59D" w:rsidR="006015DE" w:rsidRPr="00BC6B73" w:rsidRDefault="006015DE" w:rsidP="00F94DFD">
      <w:pPr>
        <w:pStyle w:val="BodyTextIndent"/>
        <w:ind w:left="0"/>
        <w:jc w:val="both"/>
        <w:rPr>
          <w:rFonts w:ascii="Calibri" w:hAnsi="Calibri"/>
          <w:b w:val="0"/>
          <w:i w:val="0"/>
          <w:sz w:val="22"/>
          <w:szCs w:val="22"/>
        </w:rPr>
      </w:pPr>
      <w:r w:rsidRPr="00BC6B73">
        <w:rPr>
          <w:rFonts w:ascii="Calibri" w:hAnsi="Calibri"/>
          <w:b w:val="0"/>
          <w:i w:val="0"/>
          <w:sz w:val="22"/>
          <w:szCs w:val="22"/>
        </w:rPr>
        <w:t xml:space="preserve">The jurisdiction of this </w:t>
      </w:r>
      <w:r w:rsidR="002622AB" w:rsidRPr="00BC6B73">
        <w:rPr>
          <w:rFonts w:ascii="Calibri" w:hAnsi="Calibri"/>
          <w:b w:val="0"/>
          <w:i w:val="0"/>
          <w:sz w:val="22"/>
          <w:szCs w:val="22"/>
        </w:rPr>
        <w:t xml:space="preserve">technical </w:t>
      </w:r>
      <w:r w:rsidRPr="00BC6B73">
        <w:rPr>
          <w:rFonts w:ascii="Calibri" w:hAnsi="Calibri"/>
          <w:b w:val="0"/>
          <w:i w:val="0"/>
          <w:sz w:val="22"/>
          <w:szCs w:val="22"/>
        </w:rPr>
        <w:t xml:space="preserve">section </w:t>
      </w:r>
      <w:r w:rsidR="0073715A" w:rsidRPr="00BC6B73">
        <w:rPr>
          <w:rFonts w:ascii="Calibri" w:hAnsi="Calibri"/>
          <w:b w:val="0"/>
          <w:i w:val="0"/>
          <w:sz w:val="22"/>
          <w:szCs w:val="22"/>
        </w:rPr>
        <w:t>will encompass the subject of</w:t>
      </w:r>
      <w:r w:rsidR="00B86D3B" w:rsidRPr="00BC6B73">
        <w:rPr>
          <w:rFonts w:ascii="Calibri" w:hAnsi="Calibri"/>
          <w:b w:val="0"/>
          <w:i w:val="0"/>
          <w:sz w:val="22"/>
          <w:szCs w:val="22"/>
        </w:rPr>
        <w:t xml:space="preserve"> </w:t>
      </w:r>
      <w:r w:rsidR="003B7D2D" w:rsidRPr="003B7D2D">
        <w:rPr>
          <w:rFonts w:ascii="Calibri" w:hAnsi="Calibri"/>
          <w:b w:val="0"/>
          <w:i w:val="0"/>
          <w:sz w:val="22"/>
          <w:szCs w:val="22"/>
          <w:u w:val="single"/>
        </w:rPr>
        <w:t>[</w:t>
      </w:r>
      <w:r w:rsidR="00014AF3">
        <w:rPr>
          <w:rFonts w:ascii="Calibri" w:hAnsi="Calibri"/>
          <w:b w:val="0"/>
          <w:i w:val="0"/>
          <w:sz w:val="22"/>
          <w:szCs w:val="22"/>
          <w:u w:val="single"/>
        </w:rPr>
        <w:t>technical focus</w:t>
      </w:r>
      <w:r w:rsidR="003B7D2D" w:rsidRPr="003B7D2D">
        <w:rPr>
          <w:rFonts w:ascii="Calibri" w:hAnsi="Calibri"/>
          <w:b w:val="0"/>
          <w:i w:val="0"/>
          <w:sz w:val="22"/>
          <w:szCs w:val="22"/>
          <w:u w:val="single"/>
        </w:rPr>
        <w:t>]</w:t>
      </w:r>
      <w:r w:rsidR="003B7D2D">
        <w:rPr>
          <w:rFonts w:ascii="Calibri" w:hAnsi="Calibri"/>
          <w:b w:val="0"/>
          <w:i w:val="0"/>
          <w:sz w:val="22"/>
          <w:szCs w:val="22"/>
        </w:rPr>
        <w:t xml:space="preserve"> </w:t>
      </w:r>
      <w:r w:rsidRPr="00BC6B73">
        <w:rPr>
          <w:rFonts w:ascii="Calibri" w:hAnsi="Calibri"/>
          <w:b w:val="0"/>
          <w:i w:val="0"/>
          <w:sz w:val="22"/>
          <w:szCs w:val="22"/>
        </w:rPr>
        <w:t>with applications in the upstream petroleum industry.</w:t>
      </w:r>
    </w:p>
    <w:p w14:paraId="0733FF3A" w14:textId="77777777" w:rsidR="006015DE" w:rsidRPr="00BC6B73" w:rsidRDefault="006015DE">
      <w:pPr>
        <w:tabs>
          <w:tab w:val="left" w:pos="0"/>
          <w:tab w:val="left" w:pos="72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2"/>
        </w:rPr>
      </w:pPr>
    </w:p>
    <w:p w14:paraId="45CDF61B" w14:textId="77777777" w:rsidR="000B72C2" w:rsidRPr="00307DFD" w:rsidRDefault="000B72C2" w:rsidP="000B72C2">
      <w:pPr>
        <w:tabs>
          <w:tab w:val="left" w:pos="0"/>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bCs/>
          <w:i/>
          <w:szCs w:val="22"/>
        </w:rPr>
      </w:pPr>
      <w:r w:rsidRPr="00307DFD">
        <w:rPr>
          <w:rFonts w:asciiTheme="minorHAnsi" w:hAnsiTheme="minorHAnsi" w:cstheme="minorHAnsi"/>
          <w:b/>
          <w:bCs/>
          <w:i/>
          <w:szCs w:val="22"/>
        </w:rPr>
        <w:t>III. Membership</w:t>
      </w:r>
    </w:p>
    <w:p w14:paraId="19BE0A44" w14:textId="486B57A0" w:rsidR="00931204" w:rsidRPr="00307DFD" w:rsidRDefault="00931204" w:rsidP="00CC21D5">
      <w:pPr>
        <w:pStyle w:val="BodyTextIndent"/>
        <w:tabs>
          <w:tab w:val="left" w:pos="-1440"/>
          <w:tab w:val="left" w:pos="-720"/>
          <w:tab w:val="left" w:pos="1440"/>
          <w:tab w:val="left" w:pos="1800"/>
          <w:tab w:val="right" w:pos="8460"/>
        </w:tabs>
        <w:ind w:left="0"/>
        <w:jc w:val="both"/>
        <w:rPr>
          <w:rFonts w:asciiTheme="minorHAnsi" w:hAnsiTheme="minorHAnsi" w:cstheme="minorHAnsi"/>
          <w:b w:val="0"/>
          <w:bCs/>
          <w:i w:val="0"/>
          <w:iCs/>
          <w:sz w:val="22"/>
          <w:szCs w:val="22"/>
        </w:rPr>
      </w:pPr>
      <w:r w:rsidRPr="00307DFD">
        <w:rPr>
          <w:rFonts w:asciiTheme="minorHAnsi" w:hAnsiTheme="minorHAnsi" w:cstheme="minorHAnsi"/>
          <w:b w:val="0"/>
          <w:bCs/>
          <w:i w:val="0"/>
          <w:iCs/>
          <w:sz w:val="22"/>
          <w:szCs w:val="22"/>
        </w:rPr>
        <w:t xml:space="preserve">Any Professional and PhD Student Member of the Society of Petroleum Engineers in good standing with an interest in the subject may be a Member of the Section. </w:t>
      </w:r>
    </w:p>
    <w:p w14:paraId="0042B1DA" w14:textId="77777777" w:rsidR="006015DE" w:rsidRPr="00BC6B73" w:rsidRDefault="006015DE">
      <w:pPr>
        <w:autoSpaceDE w:val="0"/>
        <w:autoSpaceDN w:val="0"/>
        <w:adjustRightInd w:val="0"/>
        <w:ind w:left="380"/>
        <w:rPr>
          <w:rFonts w:ascii="Calibri" w:hAnsi="Calibri"/>
          <w:bCs/>
          <w:color w:val="0000FF"/>
          <w:szCs w:val="22"/>
          <w:u w:val="single"/>
        </w:rPr>
      </w:pPr>
    </w:p>
    <w:p w14:paraId="006F2C14" w14:textId="77777777" w:rsidR="000B72C2" w:rsidRPr="00307DFD" w:rsidRDefault="000B72C2" w:rsidP="000B72C2">
      <w:pPr>
        <w:tabs>
          <w:tab w:val="left" w:pos="0"/>
          <w:tab w:val="center" w:pos="4680"/>
          <w:tab w:val="left" w:pos="5040"/>
          <w:tab w:val="left" w:pos="5760"/>
          <w:tab w:val="right" w:pos="8460"/>
          <w:tab w:val="left" w:pos="8640"/>
          <w:tab w:val="left" w:pos="9360"/>
        </w:tabs>
        <w:jc w:val="center"/>
        <w:rPr>
          <w:rFonts w:asciiTheme="minorHAnsi" w:hAnsiTheme="minorHAnsi" w:cstheme="minorHAnsi"/>
          <w:i/>
          <w:szCs w:val="22"/>
          <w:u w:val="single"/>
        </w:rPr>
      </w:pPr>
      <w:r w:rsidRPr="00307DFD">
        <w:rPr>
          <w:rFonts w:asciiTheme="minorHAnsi" w:hAnsiTheme="minorHAnsi" w:cstheme="minorHAnsi"/>
          <w:b/>
          <w:bCs/>
          <w:i/>
          <w:szCs w:val="22"/>
        </w:rPr>
        <w:t>IV. Officers</w:t>
      </w:r>
    </w:p>
    <w:p w14:paraId="36241CB8" w14:textId="7B2B81B5" w:rsidR="006015DE" w:rsidRPr="00E32671" w:rsidRDefault="006015DE" w:rsidP="000D2876">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szCs w:val="22"/>
        </w:rPr>
      </w:pPr>
      <w:r w:rsidRPr="00BC6B73">
        <w:rPr>
          <w:rFonts w:ascii="Calibri" w:hAnsi="Calibri"/>
          <w:szCs w:val="22"/>
        </w:rPr>
        <w:t xml:space="preserve">The officers of this </w:t>
      </w:r>
      <w:r w:rsidR="002622AB" w:rsidRPr="00BC6B73">
        <w:rPr>
          <w:rFonts w:ascii="Calibri" w:hAnsi="Calibri"/>
          <w:szCs w:val="22"/>
        </w:rPr>
        <w:t xml:space="preserve">technical </w:t>
      </w:r>
      <w:r w:rsidR="00122EE4" w:rsidRPr="00BC6B73">
        <w:rPr>
          <w:rFonts w:ascii="Calibri" w:hAnsi="Calibri"/>
          <w:szCs w:val="22"/>
        </w:rPr>
        <w:t xml:space="preserve">section </w:t>
      </w:r>
      <w:r w:rsidR="00193F62">
        <w:rPr>
          <w:rFonts w:ascii="Calibri" w:hAnsi="Calibri"/>
          <w:szCs w:val="22"/>
        </w:rPr>
        <w:t>will</w:t>
      </w:r>
      <w:r w:rsidR="00122EE4" w:rsidRPr="00BC6B73">
        <w:rPr>
          <w:rFonts w:ascii="Calibri" w:hAnsi="Calibri"/>
          <w:szCs w:val="22"/>
        </w:rPr>
        <w:t xml:space="preserve"> </w:t>
      </w:r>
      <w:r w:rsidR="00014AF3">
        <w:rPr>
          <w:rFonts w:ascii="Calibri" w:hAnsi="Calibri"/>
          <w:szCs w:val="22"/>
        </w:rPr>
        <w:t>include</w:t>
      </w:r>
      <w:r w:rsidR="00014AF3" w:rsidRPr="00BC6B73">
        <w:rPr>
          <w:rFonts w:ascii="Calibri" w:hAnsi="Calibri"/>
          <w:szCs w:val="22"/>
        </w:rPr>
        <w:t xml:space="preserve"> </w:t>
      </w:r>
      <w:r w:rsidR="00122EE4" w:rsidRPr="00BC6B73">
        <w:rPr>
          <w:rFonts w:ascii="Calibri" w:hAnsi="Calibri"/>
          <w:szCs w:val="22"/>
        </w:rPr>
        <w:t xml:space="preserve">a </w:t>
      </w:r>
      <w:r w:rsidR="00193F62">
        <w:rPr>
          <w:rFonts w:ascii="Calibri" w:hAnsi="Calibri"/>
          <w:szCs w:val="22"/>
        </w:rPr>
        <w:t>C</w:t>
      </w:r>
      <w:r w:rsidR="00122EE4" w:rsidRPr="00BC6B73">
        <w:rPr>
          <w:rFonts w:ascii="Calibri" w:hAnsi="Calibri"/>
          <w:szCs w:val="22"/>
        </w:rPr>
        <w:t>hair</w:t>
      </w:r>
      <w:r w:rsidR="002622AB" w:rsidRPr="00BC6B73">
        <w:rPr>
          <w:rFonts w:ascii="Calibri" w:hAnsi="Calibri"/>
          <w:szCs w:val="22"/>
        </w:rPr>
        <w:t>person</w:t>
      </w:r>
      <w:r w:rsidR="00122EE4" w:rsidRPr="00BC6B73">
        <w:rPr>
          <w:rFonts w:ascii="Calibri" w:hAnsi="Calibri"/>
          <w:szCs w:val="22"/>
        </w:rPr>
        <w:t xml:space="preserve">, a </w:t>
      </w:r>
      <w:r w:rsidR="00193F62">
        <w:rPr>
          <w:rFonts w:ascii="Calibri" w:hAnsi="Calibri"/>
          <w:szCs w:val="22"/>
        </w:rPr>
        <w:t>Program C</w:t>
      </w:r>
      <w:r w:rsidR="00122EE4" w:rsidRPr="00BC6B73">
        <w:rPr>
          <w:rFonts w:ascii="Calibri" w:hAnsi="Calibri"/>
          <w:szCs w:val="22"/>
        </w:rPr>
        <w:t>hair</w:t>
      </w:r>
      <w:r w:rsidR="002622AB" w:rsidRPr="00BC6B73">
        <w:rPr>
          <w:rFonts w:ascii="Calibri" w:hAnsi="Calibri"/>
          <w:szCs w:val="22"/>
        </w:rPr>
        <w:t>perso</w:t>
      </w:r>
      <w:r w:rsidR="00122EE4" w:rsidRPr="00BC6B73">
        <w:rPr>
          <w:rFonts w:ascii="Calibri" w:hAnsi="Calibri"/>
          <w:szCs w:val="22"/>
        </w:rPr>
        <w:t>n</w:t>
      </w:r>
      <w:r w:rsidR="002622AB" w:rsidRPr="00BC6B73">
        <w:rPr>
          <w:rFonts w:ascii="Calibri" w:hAnsi="Calibri"/>
          <w:szCs w:val="22"/>
        </w:rPr>
        <w:t xml:space="preserve">, a </w:t>
      </w:r>
      <w:r w:rsidR="00193F62">
        <w:rPr>
          <w:rFonts w:ascii="Calibri" w:hAnsi="Calibri"/>
          <w:szCs w:val="22"/>
        </w:rPr>
        <w:t>M</w:t>
      </w:r>
      <w:r w:rsidR="002622AB" w:rsidRPr="00BC6B73">
        <w:rPr>
          <w:rFonts w:ascii="Calibri" w:hAnsi="Calibri"/>
          <w:szCs w:val="22"/>
        </w:rPr>
        <w:t xml:space="preserve">embership </w:t>
      </w:r>
      <w:r w:rsidR="00193F62">
        <w:rPr>
          <w:rFonts w:ascii="Calibri" w:hAnsi="Calibri"/>
          <w:szCs w:val="22"/>
        </w:rPr>
        <w:t>C</w:t>
      </w:r>
      <w:r w:rsidR="002622AB" w:rsidRPr="00BC6B73">
        <w:rPr>
          <w:rFonts w:ascii="Calibri" w:hAnsi="Calibri"/>
          <w:szCs w:val="22"/>
        </w:rPr>
        <w:t xml:space="preserve">hairperson, an </w:t>
      </w:r>
      <w:r w:rsidR="00193F62">
        <w:rPr>
          <w:rFonts w:ascii="Calibri" w:hAnsi="Calibri"/>
          <w:szCs w:val="22"/>
        </w:rPr>
        <w:t>A</w:t>
      </w:r>
      <w:r w:rsidR="002622AB" w:rsidRPr="00BC6B73">
        <w:rPr>
          <w:rFonts w:ascii="Calibri" w:hAnsi="Calibri"/>
          <w:szCs w:val="22"/>
        </w:rPr>
        <w:t xml:space="preserve">dministrative </w:t>
      </w:r>
      <w:r w:rsidR="00193F62">
        <w:rPr>
          <w:rFonts w:ascii="Calibri" w:hAnsi="Calibri"/>
          <w:szCs w:val="22"/>
        </w:rPr>
        <w:t>C</w:t>
      </w:r>
      <w:r w:rsidR="002622AB" w:rsidRPr="00BC6B73">
        <w:rPr>
          <w:rFonts w:ascii="Calibri" w:hAnsi="Calibri"/>
          <w:szCs w:val="22"/>
        </w:rPr>
        <w:t xml:space="preserve">hairperson, and an </w:t>
      </w:r>
      <w:r w:rsidR="00193F62">
        <w:rPr>
          <w:rFonts w:ascii="Calibri" w:hAnsi="Calibri"/>
          <w:szCs w:val="22"/>
        </w:rPr>
        <w:t>Online C</w:t>
      </w:r>
      <w:r w:rsidR="002622AB" w:rsidRPr="00BC6B73">
        <w:rPr>
          <w:rFonts w:ascii="Calibri" w:hAnsi="Calibri"/>
          <w:szCs w:val="22"/>
        </w:rPr>
        <w:t xml:space="preserve">ommunity </w:t>
      </w:r>
      <w:r w:rsidR="00193F62">
        <w:rPr>
          <w:rFonts w:ascii="Calibri" w:hAnsi="Calibri"/>
          <w:szCs w:val="22"/>
        </w:rPr>
        <w:t>We</w:t>
      </w:r>
      <w:r w:rsidR="000D2876" w:rsidRPr="00BC6B73">
        <w:rPr>
          <w:rFonts w:ascii="Calibri" w:hAnsi="Calibri"/>
          <w:szCs w:val="22"/>
        </w:rPr>
        <w:t>bmaster</w:t>
      </w:r>
      <w:r w:rsidR="00233762">
        <w:rPr>
          <w:rFonts w:ascii="Calibri" w:hAnsi="Calibri"/>
          <w:szCs w:val="22"/>
        </w:rPr>
        <w:t xml:space="preserve">, each of whom will </w:t>
      </w:r>
      <w:r w:rsidRPr="00BC6B73">
        <w:rPr>
          <w:rFonts w:ascii="Calibri" w:hAnsi="Calibri"/>
          <w:szCs w:val="22"/>
        </w:rPr>
        <w:t xml:space="preserve">be elected annually. </w:t>
      </w:r>
      <w:r w:rsidR="00736B06">
        <w:rPr>
          <w:rFonts w:ascii="Calibri" w:hAnsi="Calibri"/>
          <w:szCs w:val="22"/>
        </w:rPr>
        <w:t xml:space="preserve"> U</w:t>
      </w:r>
      <w:r w:rsidR="00736B06" w:rsidRPr="00D47781">
        <w:rPr>
          <w:rFonts w:ascii="Calibri" w:hAnsi="Calibri"/>
          <w:szCs w:val="22"/>
        </w:rPr>
        <w:t>pon approval of the technical section board members and if the need arises in the future, additional officers</w:t>
      </w:r>
      <w:r w:rsidR="00736B06">
        <w:rPr>
          <w:rFonts w:ascii="Calibri" w:hAnsi="Calibri"/>
          <w:szCs w:val="22"/>
        </w:rPr>
        <w:t xml:space="preserve">, including a </w:t>
      </w:r>
      <w:r w:rsidR="00014AF3">
        <w:rPr>
          <w:rFonts w:ascii="Calibri" w:hAnsi="Calibri"/>
          <w:szCs w:val="22"/>
        </w:rPr>
        <w:t>T</w:t>
      </w:r>
      <w:r w:rsidR="00736B06">
        <w:rPr>
          <w:rFonts w:ascii="Calibri" w:hAnsi="Calibri"/>
          <w:szCs w:val="22"/>
        </w:rPr>
        <w:t xml:space="preserve">reasurer, </w:t>
      </w:r>
      <w:r w:rsidR="00736B06" w:rsidRPr="00D47781">
        <w:rPr>
          <w:rFonts w:ascii="Calibri" w:hAnsi="Calibri"/>
          <w:szCs w:val="22"/>
        </w:rPr>
        <w:t xml:space="preserve">may be appointed. </w:t>
      </w:r>
      <w:r w:rsidR="00BD0309" w:rsidRPr="00307DFD">
        <w:rPr>
          <w:rFonts w:ascii="Calibri" w:hAnsi="Calibri"/>
          <w:szCs w:val="22"/>
        </w:rPr>
        <w:t xml:space="preserve">The Chairperson may appoint subcommittee chairs </w:t>
      </w:r>
      <w:r w:rsidR="00014AF3">
        <w:rPr>
          <w:rFonts w:ascii="Calibri" w:hAnsi="Calibri"/>
          <w:szCs w:val="22"/>
        </w:rPr>
        <w:t xml:space="preserve">to lead special projects </w:t>
      </w:r>
      <w:r w:rsidR="00BD0309" w:rsidRPr="00307DFD">
        <w:rPr>
          <w:rFonts w:ascii="Calibri" w:hAnsi="Calibri"/>
          <w:szCs w:val="22"/>
        </w:rPr>
        <w:t xml:space="preserve">with the approval of an additional four members of the Board. Subcommittee chairs are officers of this technical section and are subject to the same rules and conditions as other officers of the section, except election. </w:t>
      </w:r>
      <w:r w:rsidR="00736B06" w:rsidRPr="00CC21D5">
        <w:rPr>
          <w:rFonts w:ascii="Calibri" w:hAnsi="Calibri"/>
          <w:bCs/>
          <w:iCs/>
          <w:szCs w:val="22"/>
        </w:rPr>
        <w:t xml:space="preserve">All officers must be members of </w:t>
      </w:r>
      <w:r w:rsidRPr="00CC21D5">
        <w:rPr>
          <w:rFonts w:ascii="Calibri" w:hAnsi="Calibri"/>
          <w:bCs/>
          <w:iCs/>
          <w:szCs w:val="22"/>
        </w:rPr>
        <w:t xml:space="preserve">SPE, in good standing with the Society </w:t>
      </w:r>
      <w:r w:rsidR="00736B06" w:rsidRPr="00CC21D5">
        <w:rPr>
          <w:rFonts w:ascii="Calibri" w:hAnsi="Calibri"/>
          <w:bCs/>
          <w:iCs/>
          <w:szCs w:val="22"/>
        </w:rPr>
        <w:t xml:space="preserve">and the technical section </w:t>
      </w:r>
      <w:r w:rsidRPr="00CC21D5">
        <w:rPr>
          <w:rFonts w:ascii="Calibri" w:hAnsi="Calibri"/>
          <w:bCs/>
          <w:iCs/>
          <w:szCs w:val="22"/>
        </w:rPr>
        <w:t>at the time of their election.</w:t>
      </w:r>
      <w:r w:rsidRPr="00E32671">
        <w:rPr>
          <w:rFonts w:ascii="Calibri" w:hAnsi="Calibri"/>
          <w:szCs w:val="22"/>
        </w:rPr>
        <w:t xml:space="preserve"> </w:t>
      </w:r>
    </w:p>
    <w:p w14:paraId="226E97FE" w14:textId="77777777" w:rsidR="006015DE" w:rsidRDefault="006015DE">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szCs w:val="22"/>
        </w:rPr>
      </w:pPr>
    </w:p>
    <w:p w14:paraId="07C9AC77" w14:textId="1CD06A0C" w:rsidR="00233762" w:rsidRPr="007A5FAB" w:rsidRDefault="00233762" w:rsidP="00233762">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cs="Calibri"/>
          <w:szCs w:val="22"/>
        </w:rPr>
      </w:pPr>
      <w:r w:rsidRPr="007A5FAB">
        <w:rPr>
          <w:rFonts w:ascii="Calibri" w:hAnsi="Calibri" w:cs="Calibri"/>
          <w:szCs w:val="22"/>
        </w:rPr>
        <w:t xml:space="preserve">Notwithstanding the requirement for annual elections, there shall be a term limit of three years for any committee position. </w:t>
      </w:r>
      <w:r w:rsidR="001564D9" w:rsidRPr="007A5FAB">
        <w:rPr>
          <w:rFonts w:ascii="Calibri" w:hAnsi="Calibri" w:cs="Calibri"/>
          <w:szCs w:val="22"/>
        </w:rPr>
        <w:t xml:space="preserve">However, a member who has served </w:t>
      </w:r>
      <w:r w:rsidR="00307DFD">
        <w:rPr>
          <w:rFonts w:ascii="Calibri" w:hAnsi="Calibri" w:cs="Calibri"/>
          <w:szCs w:val="22"/>
        </w:rPr>
        <w:t>three</w:t>
      </w:r>
      <w:r w:rsidR="001564D9" w:rsidRPr="007A5FAB">
        <w:rPr>
          <w:rFonts w:ascii="Calibri" w:hAnsi="Calibri" w:cs="Calibri"/>
          <w:szCs w:val="22"/>
        </w:rPr>
        <w:t xml:space="preserve"> years in one position is eligible to serve a term in another position.</w:t>
      </w:r>
      <w:r w:rsidR="001564D9">
        <w:rPr>
          <w:rFonts w:ascii="Calibri" w:hAnsi="Calibri" w:cs="Calibri"/>
          <w:szCs w:val="22"/>
        </w:rPr>
        <w:t xml:space="preserve"> No member shall be allowed to serve more than 6 consecutive years on the board. </w:t>
      </w:r>
      <w:r w:rsidR="00931204" w:rsidRPr="00307DFD">
        <w:rPr>
          <w:rFonts w:ascii="Calibri" w:hAnsi="Calibri" w:cs="Calibri"/>
          <w:szCs w:val="22"/>
        </w:rPr>
        <w:t xml:space="preserve">A vacancy in any office occurring between annual elections will be filled by appointment by the Board.  </w:t>
      </w:r>
    </w:p>
    <w:p w14:paraId="5EEA05C1" w14:textId="77777777" w:rsidR="00233762" w:rsidRPr="007A5FAB" w:rsidRDefault="00233762" w:rsidP="00233762">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cs="Calibri"/>
          <w:szCs w:val="22"/>
        </w:rPr>
      </w:pPr>
    </w:p>
    <w:p w14:paraId="52EBA39D" w14:textId="028108A8" w:rsidR="00193F62" w:rsidRPr="007A5FAB" w:rsidRDefault="00233762" w:rsidP="00233762">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cs="Calibri"/>
          <w:b/>
          <w:i/>
          <w:szCs w:val="22"/>
        </w:rPr>
      </w:pPr>
      <w:r w:rsidRPr="007A5FAB">
        <w:rPr>
          <w:rFonts w:ascii="Calibri" w:hAnsi="Calibri" w:cs="Calibri"/>
          <w:szCs w:val="22"/>
        </w:rPr>
        <w:t xml:space="preserve">The technical section’s Board of Directors will be composed of </w:t>
      </w:r>
      <w:r w:rsidR="00EA6D3E">
        <w:rPr>
          <w:rFonts w:ascii="Calibri" w:hAnsi="Calibri" w:cs="Calibri"/>
          <w:szCs w:val="22"/>
        </w:rPr>
        <w:t>all</w:t>
      </w:r>
      <w:r w:rsidRPr="007A5FAB">
        <w:rPr>
          <w:rFonts w:ascii="Calibri" w:hAnsi="Calibri" w:cs="Calibri"/>
          <w:szCs w:val="22"/>
        </w:rPr>
        <w:t xml:space="preserve"> the </w:t>
      </w:r>
      <w:r w:rsidR="00796697" w:rsidRPr="007A5FAB">
        <w:rPr>
          <w:rFonts w:ascii="Calibri" w:hAnsi="Calibri" w:cs="Calibri"/>
          <w:szCs w:val="22"/>
        </w:rPr>
        <w:t>Officers and</w:t>
      </w:r>
      <w:r w:rsidR="00EA6D3E">
        <w:rPr>
          <w:rFonts w:ascii="Calibri" w:hAnsi="Calibri" w:cs="Calibri"/>
          <w:szCs w:val="22"/>
        </w:rPr>
        <w:t xml:space="preserve"> is responsible for monitoring Section health and</w:t>
      </w:r>
      <w:r w:rsidRPr="007A5FAB">
        <w:rPr>
          <w:rFonts w:ascii="Calibri" w:hAnsi="Calibri" w:cs="Calibri"/>
          <w:szCs w:val="22"/>
        </w:rPr>
        <w:t xml:space="preserve"> ensuring value</w:t>
      </w:r>
      <w:r w:rsidR="00EA6D3E">
        <w:rPr>
          <w:rFonts w:ascii="Calibri" w:hAnsi="Calibri" w:cs="Calibri"/>
          <w:szCs w:val="22"/>
        </w:rPr>
        <w:t xml:space="preserve"> is delivered</w:t>
      </w:r>
      <w:r w:rsidRPr="007A5FAB">
        <w:rPr>
          <w:rFonts w:ascii="Calibri" w:hAnsi="Calibri" w:cs="Calibri"/>
          <w:szCs w:val="22"/>
        </w:rPr>
        <w:t xml:space="preserve"> to the technical section’s</w:t>
      </w:r>
      <w:r w:rsidR="00EA6D3E">
        <w:rPr>
          <w:rFonts w:ascii="Calibri" w:hAnsi="Calibri" w:cs="Calibri"/>
          <w:szCs w:val="22"/>
        </w:rPr>
        <w:t xml:space="preserve"> </w:t>
      </w:r>
      <w:r w:rsidRPr="007A5FAB">
        <w:rPr>
          <w:rFonts w:ascii="Calibri" w:hAnsi="Calibri" w:cs="Calibri"/>
          <w:szCs w:val="22"/>
        </w:rPr>
        <w:t xml:space="preserve">membership. The Board has the right to request underperforming Officers to vacate their roles in favor of an alternative who will be appointed by the Board. Underperformance will be judged by a </w:t>
      </w:r>
      <w:r w:rsidR="00193F62" w:rsidRPr="007A5FAB">
        <w:rPr>
          <w:rFonts w:ascii="Calibri" w:hAnsi="Calibri" w:cs="Calibri"/>
          <w:szCs w:val="22"/>
        </w:rPr>
        <w:t xml:space="preserve">vote in favor from two-thirds of the </w:t>
      </w:r>
      <w:r w:rsidR="005364B0">
        <w:rPr>
          <w:rFonts w:ascii="Calibri" w:hAnsi="Calibri" w:cs="Calibri"/>
          <w:szCs w:val="22"/>
        </w:rPr>
        <w:t>B</w:t>
      </w:r>
      <w:r w:rsidR="00193F62" w:rsidRPr="007A5FAB">
        <w:rPr>
          <w:rFonts w:ascii="Calibri" w:hAnsi="Calibri" w:cs="Calibri"/>
          <w:szCs w:val="22"/>
        </w:rPr>
        <w:t xml:space="preserve">oard. </w:t>
      </w:r>
    </w:p>
    <w:p w14:paraId="34F0AA75" w14:textId="77777777" w:rsidR="00193F62" w:rsidRDefault="00193F62" w:rsidP="00193F62">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Times New Roman" w:hAnsi="Times New Roman"/>
          <w:szCs w:val="22"/>
        </w:rPr>
      </w:pPr>
    </w:p>
    <w:p w14:paraId="4B2B9FF3" w14:textId="77777777" w:rsidR="00307DFD" w:rsidRDefault="00307DFD">
      <w:pPr>
        <w:rPr>
          <w:rFonts w:asciiTheme="minorHAnsi" w:hAnsiTheme="minorHAnsi" w:cstheme="minorHAnsi"/>
          <w:b/>
          <w:bCs/>
          <w:i/>
          <w:szCs w:val="22"/>
        </w:rPr>
      </w:pPr>
      <w:r>
        <w:rPr>
          <w:rFonts w:asciiTheme="minorHAnsi" w:hAnsiTheme="minorHAnsi" w:cstheme="minorHAnsi"/>
          <w:b/>
          <w:bCs/>
          <w:i/>
          <w:szCs w:val="22"/>
        </w:rPr>
        <w:br w:type="page"/>
      </w:r>
    </w:p>
    <w:p w14:paraId="7FEA0C74" w14:textId="2B35D4A6" w:rsidR="000B72C2" w:rsidRPr="00307DFD" w:rsidRDefault="000B72C2" w:rsidP="000B72C2">
      <w:pPr>
        <w:tabs>
          <w:tab w:val="left" w:pos="0"/>
          <w:tab w:val="center" w:pos="4680"/>
          <w:tab w:val="left" w:pos="5040"/>
          <w:tab w:val="left" w:pos="5760"/>
          <w:tab w:val="right" w:pos="8460"/>
          <w:tab w:val="left" w:pos="8640"/>
          <w:tab w:val="left" w:pos="9360"/>
        </w:tabs>
        <w:jc w:val="center"/>
        <w:rPr>
          <w:rFonts w:asciiTheme="minorHAnsi" w:hAnsiTheme="minorHAnsi" w:cstheme="minorHAnsi"/>
          <w:b/>
          <w:bCs/>
          <w:szCs w:val="22"/>
        </w:rPr>
      </w:pPr>
      <w:r w:rsidRPr="00307DFD">
        <w:rPr>
          <w:rFonts w:asciiTheme="minorHAnsi" w:hAnsiTheme="minorHAnsi" w:cstheme="minorHAnsi"/>
          <w:b/>
          <w:bCs/>
          <w:i/>
          <w:szCs w:val="22"/>
        </w:rPr>
        <w:lastRenderedPageBreak/>
        <w:t>V. Election of Officers</w:t>
      </w:r>
    </w:p>
    <w:p w14:paraId="0B32C0A3" w14:textId="50916687" w:rsidR="006015DE" w:rsidRPr="00BC6B73" w:rsidRDefault="006015DE">
      <w:pPr>
        <w:tabs>
          <w:tab w:val="left" w:pos="0"/>
          <w:tab w:val="center" w:pos="4680"/>
          <w:tab w:val="left" w:pos="5040"/>
          <w:tab w:val="left" w:pos="5760"/>
          <w:tab w:val="right" w:pos="8460"/>
          <w:tab w:val="left" w:pos="8640"/>
          <w:tab w:val="left" w:pos="9360"/>
        </w:tabs>
        <w:jc w:val="center"/>
        <w:rPr>
          <w:rFonts w:ascii="Calibri" w:hAnsi="Calibri"/>
          <w:b/>
          <w:bCs/>
          <w:szCs w:val="22"/>
        </w:rPr>
      </w:pPr>
    </w:p>
    <w:p w14:paraId="1CFC538B" w14:textId="4CABF673" w:rsidR="005364B0" w:rsidRDefault="006015DE" w:rsidP="00F94DFD">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szCs w:val="22"/>
        </w:rPr>
      </w:pPr>
      <w:r w:rsidRPr="00BC6B73">
        <w:rPr>
          <w:rFonts w:ascii="Calibri" w:hAnsi="Calibri"/>
          <w:szCs w:val="22"/>
        </w:rPr>
        <w:t xml:space="preserve">The chairman, with the approval of the incumbent officers shall appoint, in </w:t>
      </w:r>
      <w:r w:rsidR="002622AB" w:rsidRPr="00BC6B73">
        <w:rPr>
          <w:rFonts w:ascii="Calibri" w:hAnsi="Calibri"/>
          <w:szCs w:val="22"/>
          <w:u w:val="single"/>
        </w:rPr>
        <w:t>[proposed month]</w:t>
      </w:r>
      <w:r w:rsidRPr="00BC6B73">
        <w:rPr>
          <w:rFonts w:ascii="Calibri" w:hAnsi="Calibri"/>
          <w:szCs w:val="22"/>
          <w:u w:val="single"/>
        </w:rPr>
        <w:t xml:space="preserve"> </w:t>
      </w:r>
      <w:r w:rsidRPr="00BC6B73">
        <w:rPr>
          <w:rFonts w:ascii="Calibri" w:hAnsi="Calibri"/>
          <w:szCs w:val="22"/>
        </w:rPr>
        <w:t xml:space="preserve">of each year, a nominating committee composed of a minimum of three members of the </w:t>
      </w:r>
      <w:r w:rsidR="002622AB" w:rsidRPr="00BC6B73">
        <w:rPr>
          <w:rFonts w:ascii="Calibri" w:hAnsi="Calibri"/>
          <w:szCs w:val="22"/>
        </w:rPr>
        <w:t xml:space="preserve">technical </w:t>
      </w:r>
      <w:r w:rsidRPr="00BC6B73">
        <w:rPr>
          <w:rFonts w:ascii="Calibri" w:hAnsi="Calibri"/>
          <w:szCs w:val="22"/>
        </w:rPr>
        <w:t xml:space="preserve">section, not </w:t>
      </w:r>
      <w:r w:rsidR="005364B0">
        <w:rPr>
          <w:rFonts w:ascii="Calibri" w:hAnsi="Calibri"/>
          <w:szCs w:val="22"/>
        </w:rPr>
        <w:t>Officers</w:t>
      </w:r>
      <w:r w:rsidRPr="00BC6B73">
        <w:rPr>
          <w:rFonts w:ascii="Calibri" w:hAnsi="Calibri"/>
          <w:szCs w:val="22"/>
        </w:rPr>
        <w:t xml:space="preserve">, to canvass the members of the </w:t>
      </w:r>
      <w:r w:rsidR="002622AB" w:rsidRPr="00BC6B73">
        <w:rPr>
          <w:rFonts w:ascii="Calibri" w:hAnsi="Calibri"/>
          <w:szCs w:val="22"/>
        </w:rPr>
        <w:t xml:space="preserve">technical </w:t>
      </w:r>
      <w:r w:rsidRPr="00BC6B73">
        <w:rPr>
          <w:rFonts w:ascii="Calibri" w:hAnsi="Calibri"/>
          <w:szCs w:val="22"/>
        </w:rPr>
        <w:t xml:space="preserve">section to determine those qualified to serve as </w:t>
      </w:r>
      <w:r w:rsidR="005364B0">
        <w:rPr>
          <w:rFonts w:ascii="Calibri" w:hAnsi="Calibri"/>
          <w:szCs w:val="22"/>
        </w:rPr>
        <w:t>O</w:t>
      </w:r>
      <w:r w:rsidRPr="00BC6B73">
        <w:rPr>
          <w:rFonts w:ascii="Calibri" w:hAnsi="Calibri"/>
          <w:szCs w:val="22"/>
        </w:rPr>
        <w:t xml:space="preserve">fficers.  The nominating committee shall present the name of at least one candidate for each office at the </w:t>
      </w:r>
      <w:r w:rsidRPr="00307DFD">
        <w:rPr>
          <w:rFonts w:ascii="Calibri" w:hAnsi="Calibri"/>
          <w:szCs w:val="22"/>
        </w:rPr>
        <w:t>annual</w:t>
      </w:r>
      <w:r w:rsidRPr="00BC6B73">
        <w:rPr>
          <w:rFonts w:ascii="Calibri" w:hAnsi="Calibri"/>
          <w:szCs w:val="22"/>
        </w:rPr>
        <w:t xml:space="preserve"> meeting of the </w:t>
      </w:r>
      <w:r w:rsidR="002622AB" w:rsidRPr="00BC6B73">
        <w:rPr>
          <w:rFonts w:ascii="Calibri" w:hAnsi="Calibri"/>
          <w:szCs w:val="22"/>
        </w:rPr>
        <w:t xml:space="preserve">technical </w:t>
      </w:r>
      <w:r w:rsidRPr="00BC6B73">
        <w:rPr>
          <w:rFonts w:ascii="Calibri" w:hAnsi="Calibri"/>
          <w:szCs w:val="22"/>
        </w:rPr>
        <w:t>section</w:t>
      </w:r>
      <w:r w:rsidR="005364B0">
        <w:rPr>
          <w:rFonts w:ascii="Calibri" w:hAnsi="Calibri"/>
          <w:szCs w:val="22"/>
        </w:rPr>
        <w:t>, or via an electronic communication to all section members</w:t>
      </w:r>
      <w:r w:rsidRPr="00BC6B73">
        <w:rPr>
          <w:rFonts w:ascii="Calibri" w:hAnsi="Calibri"/>
          <w:szCs w:val="22"/>
        </w:rPr>
        <w:t xml:space="preserve">. </w:t>
      </w:r>
      <w:r w:rsidR="005364B0">
        <w:rPr>
          <w:rFonts w:ascii="Calibri" w:hAnsi="Calibri"/>
          <w:szCs w:val="22"/>
        </w:rPr>
        <w:t>Section members will be allotted at least two weeks to submit a</w:t>
      </w:r>
      <w:r w:rsidRPr="00BC6B73">
        <w:rPr>
          <w:rFonts w:ascii="Calibri" w:hAnsi="Calibri"/>
          <w:szCs w:val="22"/>
        </w:rPr>
        <w:t>dditional nominations.</w:t>
      </w:r>
      <w:r w:rsidR="005364B0">
        <w:rPr>
          <w:rFonts w:ascii="Calibri" w:hAnsi="Calibri"/>
          <w:szCs w:val="22"/>
        </w:rPr>
        <w:t xml:space="preserve"> </w:t>
      </w:r>
      <w:r w:rsidR="008A7AAA">
        <w:rPr>
          <w:rFonts w:ascii="Calibri" w:hAnsi="Calibri"/>
          <w:szCs w:val="22"/>
        </w:rPr>
        <w:t xml:space="preserve">All unchallenged positions will be considered accepted by the membership.  </w:t>
      </w:r>
    </w:p>
    <w:p w14:paraId="689A9A74" w14:textId="77777777" w:rsidR="005364B0" w:rsidRDefault="005364B0" w:rsidP="00F94DFD">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szCs w:val="22"/>
        </w:rPr>
      </w:pPr>
    </w:p>
    <w:p w14:paraId="4CF1E02D" w14:textId="26C277CB" w:rsidR="006015DE" w:rsidRPr="00BC6B73" w:rsidRDefault="008A7AAA" w:rsidP="00736B06">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szCs w:val="22"/>
        </w:rPr>
      </w:pPr>
      <w:r>
        <w:rPr>
          <w:rFonts w:ascii="Calibri" w:hAnsi="Calibri"/>
          <w:szCs w:val="22"/>
        </w:rPr>
        <w:t>In the event more than one candidate is nominated</w:t>
      </w:r>
      <w:r w:rsidR="005364B0">
        <w:rPr>
          <w:rFonts w:ascii="Calibri" w:hAnsi="Calibri"/>
          <w:szCs w:val="22"/>
        </w:rPr>
        <w:t xml:space="preserve"> for a position, a simple majority vote must be conducted between the candidates for that position.</w:t>
      </w:r>
      <w:r w:rsidR="00796697">
        <w:rPr>
          <w:rFonts w:ascii="Calibri" w:hAnsi="Calibri"/>
          <w:szCs w:val="22"/>
        </w:rPr>
        <w:t xml:space="preserve"> </w:t>
      </w:r>
      <w:r w:rsidR="006015DE" w:rsidRPr="00BC6B73">
        <w:rPr>
          <w:rFonts w:ascii="Calibri" w:hAnsi="Calibri"/>
          <w:szCs w:val="22"/>
        </w:rPr>
        <w:t xml:space="preserve">The </w:t>
      </w:r>
      <w:r>
        <w:rPr>
          <w:rFonts w:ascii="Calibri" w:hAnsi="Calibri"/>
          <w:szCs w:val="22"/>
        </w:rPr>
        <w:t>election of O</w:t>
      </w:r>
      <w:r w:rsidR="006015DE" w:rsidRPr="00BC6B73">
        <w:rPr>
          <w:rFonts w:ascii="Calibri" w:hAnsi="Calibri"/>
          <w:szCs w:val="22"/>
        </w:rPr>
        <w:t xml:space="preserve">fficers of the </w:t>
      </w:r>
      <w:r w:rsidR="002622AB" w:rsidRPr="00BC6B73">
        <w:rPr>
          <w:rFonts w:ascii="Calibri" w:hAnsi="Calibri"/>
          <w:szCs w:val="22"/>
        </w:rPr>
        <w:t xml:space="preserve">technical </w:t>
      </w:r>
      <w:r w:rsidR="006015DE" w:rsidRPr="00BC6B73">
        <w:rPr>
          <w:rFonts w:ascii="Calibri" w:hAnsi="Calibri"/>
          <w:szCs w:val="22"/>
        </w:rPr>
        <w:t xml:space="preserve">section shall be </w:t>
      </w:r>
      <w:r>
        <w:rPr>
          <w:rFonts w:ascii="Calibri" w:hAnsi="Calibri"/>
          <w:szCs w:val="22"/>
        </w:rPr>
        <w:t>ratified</w:t>
      </w:r>
      <w:r w:rsidRPr="00BC6B73">
        <w:rPr>
          <w:rFonts w:ascii="Calibri" w:hAnsi="Calibri"/>
          <w:szCs w:val="22"/>
        </w:rPr>
        <w:t xml:space="preserve"> </w:t>
      </w:r>
      <w:r w:rsidR="006015DE" w:rsidRPr="00BC6B73">
        <w:rPr>
          <w:rFonts w:ascii="Calibri" w:hAnsi="Calibri"/>
          <w:szCs w:val="22"/>
        </w:rPr>
        <w:t xml:space="preserve">at the annual meeting held closest to or coincident with </w:t>
      </w:r>
      <w:r w:rsidR="006015DE" w:rsidRPr="009A63FD">
        <w:rPr>
          <w:rFonts w:ascii="Calibri" w:hAnsi="Calibri"/>
          <w:szCs w:val="22"/>
        </w:rPr>
        <w:t>SPE</w:t>
      </w:r>
      <w:r w:rsidR="009A63FD" w:rsidRPr="009A63FD">
        <w:rPr>
          <w:rFonts w:ascii="Calibri" w:hAnsi="Calibri"/>
          <w:szCs w:val="22"/>
        </w:rPr>
        <w:t>’s</w:t>
      </w:r>
      <w:r w:rsidR="006015DE" w:rsidRPr="009A63FD">
        <w:rPr>
          <w:rFonts w:ascii="Calibri" w:hAnsi="Calibri"/>
          <w:szCs w:val="22"/>
        </w:rPr>
        <w:t xml:space="preserve"> Annual Technical Conference and Exhibition (ATCE</w:t>
      </w:r>
      <w:r w:rsidR="009A63FD" w:rsidRPr="009A63FD">
        <w:rPr>
          <w:rFonts w:ascii="Calibri" w:hAnsi="Calibri"/>
          <w:szCs w:val="22"/>
        </w:rPr>
        <w:t>)</w:t>
      </w:r>
      <w:r w:rsidR="006015DE" w:rsidRPr="009A63FD">
        <w:rPr>
          <w:rFonts w:ascii="Calibri" w:hAnsi="Calibri"/>
          <w:szCs w:val="22"/>
        </w:rPr>
        <w:t>.</w:t>
      </w:r>
      <w:r w:rsidR="006015DE" w:rsidRPr="00BC6B73">
        <w:rPr>
          <w:rFonts w:ascii="Calibri" w:hAnsi="Calibri"/>
          <w:szCs w:val="22"/>
        </w:rPr>
        <w:t xml:space="preserve"> Officers shall take office immediately following the meeting at which they were elected.</w:t>
      </w:r>
    </w:p>
    <w:p w14:paraId="76320393" w14:textId="77777777" w:rsidR="00736B06" w:rsidRDefault="00736B06">
      <w:pPr>
        <w:tabs>
          <w:tab w:val="left" w:pos="0"/>
          <w:tab w:val="center" w:pos="4680"/>
          <w:tab w:val="left" w:pos="5040"/>
          <w:tab w:val="left" w:pos="5760"/>
          <w:tab w:val="right" w:pos="8460"/>
          <w:tab w:val="left" w:pos="8640"/>
          <w:tab w:val="left" w:pos="9360"/>
        </w:tabs>
        <w:jc w:val="center"/>
        <w:rPr>
          <w:rFonts w:ascii="Calibri" w:hAnsi="Calibri"/>
          <w:b/>
          <w:bCs/>
          <w:szCs w:val="22"/>
        </w:rPr>
      </w:pPr>
    </w:p>
    <w:p w14:paraId="2BAAB53D" w14:textId="77777777" w:rsidR="000B72C2" w:rsidRPr="00307DFD" w:rsidRDefault="000B72C2" w:rsidP="000B72C2">
      <w:pPr>
        <w:tabs>
          <w:tab w:val="left" w:pos="0"/>
          <w:tab w:val="center" w:pos="4680"/>
          <w:tab w:val="left" w:pos="5040"/>
          <w:tab w:val="left" w:pos="5760"/>
          <w:tab w:val="right" w:pos="8460"/>
          <w:tab w:val="left" w:pos="8640"/>
          <w:tab w:val="left" w:pos="9360"/>
        </w:tabs>
        <w:jc w:val="center"/>
        <w:rPr>
          <w:rFonts w:asciiTheme="minorHAnsi" w:hAnsiTheme="minorHAnsi" w:cstheme="minorHAnsi"/>
          <w:b/>
          <w:bCs/>
          <w:i/>
          <w:szCs w:val="22"/>
        </w:rPr>
      </w:pPr>
      <w:r w:rsidRPr="00307DFD">
        <w:rPr>
          <w:rFonts w:asciiTheme="minorHAnsi" w:hAnsiTheme="minorHAnsi" w:cstheme="minorHAnsi"/>
          <w:b/>
          <w:bCs/>
          <w:i/>
          <w:szCs w:val="22"/>
        </w:rPr>
        <w:t>VI. Duties of Officers</w:t>
      </w:r>
    </w:p>
    <w:p w14:paraId="1CEABA18" w14:textId="0D7A7C51" w:rsidR="006015DE" w:rsidRPr="00796697" w:rsidRDefault="006015DE">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szCs w:val="22"/>
        </w:rPr>
      </w:pPr>
      <w:r w:rsidRPr="00BC6B73">
        <w:rPr>
          <w:rFonts w:ascii="Calibri" w:hAnsi="Calibri"/>
          <w:szCs w:val="22"/>
        </w:rPr>
        <w:t xml:space="preserve">The </w:t>
      </w:r>
      <w:r w:rsidR="00796697">
        <w:rPr>
          <w:rFonts w:ascii="Calibri" w:hAnsi="Calibri"/>
          <w:szCs w:val="22"/>
        </w:rPr>
        <w:t>C</w:t>
      </w:r>
      <w:r w:rsidRPr="00BC6B73">
        <w:rPr>
          <w:rFonts w:ascii="Calibri" w:hAnsi="Calibri"/>
          <w:szCs w:val="22"/>
        </w:rPr>
        <w:t>hair</w:t>
      </w:r>
      <w:r w:rsidR="002622AB" w:rsidRPr="00BC6B73">
        <w:rPr>
          <w:rFonts w:ascii="Calibri" w:hAnsi="Calibri"/>
          <w:szCs w:val="22"/>
        </w:rPr>
        <w:t>person</w:t>
      </w:r>
      <w:r w:rsidRPr="00BC6B73">
        <w:rPr>
          <w:rFonts w:ascii="Calibri" w:hAnsi="Calibri"/>
          <w:szCs w:val="22"/>
        </w:rPr>
        <w:t xml:space="preserve"> shall preside at all meetings of the </w:t>
      </w:r>
      <w:r w:rsidR="002622AB" w:rsidRPr="00BC6B73">
        <w:rPr>
          <w:rFonts w:ascii="Calibri" w:hAnsi="Calibri"/>
          <w:szCs w:val="22"/>
        </w:rPr>
        <w:t xml:space="preserve">technical </w:t>
      </w:r>
      <w:r w:rsidRPr="00BC6B73">
        <w:rPr>
          <w:rFonts w:ascii="Calibri" w:hAnsi="Calibri"/>
          <w:szCs w:val="22"/>
        </w:rPr>
        <w:t xml:space="preserve">section and the board of directors.  He/she shall appoint all committees and perform all other duties that pertain to the direction of the </w:t>
      </w:r>
      <w:r w:rsidR="002622AB" w:rsidRPr="00BC6B73">
        <w:rPr>
          <w:rFonts w:ascii="Calibri" w:hAnsi="Calibri"/>
          <w:szCs w:val="22"/>
        </w:rPr>
        <w:t xml:space="preserve">technical </w:t>
      </w:r>
      <w:r w:rsidRPr="00BC6B73">
        <w:rPr>
          <w:rFonts w:ascii="Calibri" w:hAnsi="Calibri"/>
          <w:szCs w:val="22"/>
        </w:rPr>
        <w:t>section.</w:t>
      </w:r>
      <w:r w:rsidR="00796697">
        <w:rPr>
          <w:rFonts w:ascii="Calibri" w:hAnsi="Calibri"/>
          <w:szCs w:val="22"/>
        </w:rPr>
        <w:t xml:space="preserve"> </w:t>
      </w:r>
    </w:p>
    <w:p w14:paraId="73F1F32C" w14:textId="77777777" w:rsidR="006015DE" w:rsidRPr="00BC6B73" w:rsidRDefault="006015DE">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szCs w:val="22"/>
        </w:rPr>
      </w:pPr>
    </w:p>
    <w:p w14:paraId="240AD1A0" w14:textId="761E7E6D" w:rsidR="006015DE" w:rsidRPr="00BC6B73" w:rsidRDefault="006015DE">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szCs w:val="22"/>
        </w:rPr>
      </w:pPr>
      <w:r w:rsidRPr="00BC6B73">
        <w:rPr>
          <w:rFonts w:ascii="Calibri" w:hAnsi="Calibri"/>
          <w:szCs w:val="22"/>
        </w:rPr>
        <w:t xml:space="preserve">The </w:t>
      </w:r>
      <w:r w:rsidR="00796697">
        <w:rPr>
          <w:rFonts w:ascii="Calibri" w:hAnsi="Calibri"/>
          <w:szCs w:val="22"/>
        </w:rPr>
        <w:t>P</w:t>
      </w:r>
      <w:r w:rsidRPr="00BC6B73">
        <w:rPr>
          <w:rFonts w:ascii="Calibri" w:hAnsi="Calibri"/>
          <w:szCs w:val="22"/>
        </w:rPr>
        <w:t xml:space="preserve">rogram </w:t>
      </w:r>
      <w:r w:rsidR="00796697">
        <w:rPr>
          <w:rFonts w:ascii="Calibri" w:hAnsi="Calibri"/>
          <w:szCs w:val="22"/>
        </w:rPr>
        <w:t>C</w:t>
      </w:r>
      <w:r w:rsidRPr="00BC6B73">
        <w:rPr>
          <w:rFonts w:ascii="Calibri" w:hAnsi="Calibri"/>
          <w:szCs w:val="22"/>
        </w:rPr>
        <w:t>hair</w:t>
      </w:r>
      <w:r w:rsidR="002622AB" w:rsidRPr="00BC6B73">
        <w:rPr>
          <w:rFonts w:ascii="Calibri" w:hAnsi="Calibri"/>
          <w:szCs w:val="22"/>
        </w:rPr>
        <w:t>person</w:t>
      </w:r>
      <w:r w:rsidRPr="00BC6B73">
        <w:rPr>
          <w:rFonts w:ascii="Calibri" w:hAnsi="Calibri"/>
          <w:szCs w:val="22"/>
        </w:rPr>
        <w:t xml:space="preserve"> shall be responsible for the arrangement</w:t>
      </w:r>
      <w:r w:rsidR="000D2876" w:rsidRPr="00BC6B73">
        <w:rPr>
          <w:rFonts w:ascii="Calibri" w:hAnsi="Calibri"/>
          <w:szCs w:val="22"/>
        </w:rPr>
        <w:t xml:space="preserve"> and promotion</w:t>
      </w:r>
      <w:r w:rsidRPr="00BC6B73">
        <w:rPr>
          <w:rFonts w:ascii="Calibri" w:hAnsi="Calibri"/>
          <w:szCs w:val="22"/>
        </w:rPr>
        <w:t xml:space="preserve"> of programs, </w:t>
      </w:r>
      <w:r w:rsidR="000D2876" w:rsidRPr="00BC6B73">
        <w:rPr>
          <w:rFonts w:ascii="Calibri" w:hAnsi="Calibri"/>
          <w:szCs w:val="22"/>
        </w:rPr>
        <w:t xml:space="preserve">entertainment, and </w:t>
      </w:r>
      <w:r w:rsidRPr="00BC6B73">
        <w:rPr>
          <w:rFonts w:ascii="Calibri" w:hAnsi="Calibri"/>
          <w:szCs w:val="22"/>
        </w:rPr>
        <w:t xml:space="preserve">incidental details relating to </w:t>
      </w:r>
      <w:r w:rsidR="008A7AAA">
        <w:rPr>
          <w:rFonts w:ascii="Calibri" w:hAnsi="Calibri"/>
          <w:szCs w:val="22"/>
        </w:rPr>
        <w:t>special projects, publications</w:t>
      </w:r>
      <w:r w:rsidR="000D2876" w:rsidRPr="00BC6B73">
        <w:rPr>
          <w:rFonts w:ascii="Calibri" w:hAnsi="Calibri"/>
          <w:szCs w:val="22"/>
        </w:rPr>
        <w:t>, events, and webinars (if applicable)</w:t>
      </w:r>
      <w:r w:rsidRPr="00BC6B73">
        <w:rPr>
          <w:rFonts w:ascii="Calibri" w:hAnsi="Calibri"/>
          <w:szCs w:val="22"/>
        </w:rPr>
        <w:t xml:space="preserve">.  </w:t>
      </w:r>
    </w:p>
    <w:p w14:paraId="4E18BDAB" w14:textId="77777777" w:rsidR="006015DE" w:rsidRPr="00BC6B73" w:rsidRDefault="006015DE">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szCs w:val="22"/>
        </w:rPr>
      </w:pPr>
    </w:p>
    <w:p w14:paraId="0BA522B7" w14:textId="7C62950A" w:rsidR="00796697" w:rsidRPr="00307DFD" w:rsidRDefault="006015DE" w:rsidP="00307DFD">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szCs w:val="22"/>
        </w:rPr>
      </w:pPr>
      <w:r w:rsidRPr="00BC6B73">
        <w:rPr>
          <w:rFonts w:ascii="Calibri" w:hAnsi="Calibri"/>
          <w:szCs w:val="22"/>
        </w:rPr>
        <w:t xml:space="preserve">The </w:t>
      </w:r>
      <w:r w:rsidR="00796697">
        <w:rPr>
          <w:rFonts w:ascii="Calibri" w:hAnsi="Calibri"/>
          <w:szCs w:val="22"/>
        </w:rPr>
        <w:t>M</w:t>
      </w:r>
      <w:r w:rsidRPr="00BC6B73">
        <w:rPr>
          <w:rFonts w:ascii="Calibri" w:hAnsi="Calibri"/>
          <w:szCs w:val="22"/>
        </w:rPr>
        <w:t xml:space="preserve">embership </w:t>
      </w:r>
      <w:r w:rsidR="00796697">
        <w:rPr>
          <w:rFonts w:ascii="Calibri" w:hAnsi="Calibri"/>
          <w:szCs w:val="22"/>
        </w:rPr>
        <w:t>C</w:t>
      </w:r>
      <w:r w:rsidRPr="00BC6B73">
        <w:rPr>
          <w:rFonts w:ascii="Calibri" w:hAnsi="Calibri"/>
          <w:szCs w:val="22"/>
        </w:rPr>
        <w:t>hair</w:t>
      </w:r>
      <w:r w:rsidR="002622AB" w:rsidRPr="00BC6B73">
        <w:rPr>
          <w:rFonts w:ascii="Calibri" w:hAnsi="Calibri"/>
          <w:szCs w:val="22"/>
        </w:rPr>
        <w:t>person</w:t>
      </w:r>
      <w:r w:rsidRPr="00BC6B73">
        <w:rPr>
          <w:rFonts w:ascii="Calibri" w:hAnsi="Calibri"/>
          <w:szCs w:val="22"/>
        </w:rPr>
        <w:t xml:space="preserve"> shall be responsible for membership activities</w:t>
      </w:r>
      <w:r w:rsidR="00307DFD">
        <w:rPr>
          <w:rFonts w:ascii="Calibri" w:hAnsi="Calibri"/>
          <w:szCs w:val="22"/>
        </w:rPr>
        <w:t xml:space="preserve"> </w:t>
      </w:r>
      <w:r w:rsidR="00797B71">
        <w:rPr>
          <w:rFonts w:ascii="Calibri" w:hAnsi="Calibri"/>
          <w:szCs w:val="22"/>
        </w:rPr>
        <w:t>including</w:t>
      </w:r>
      <w:r w:rsidR="00796697" w:rsidRPr="00307DFD">
        <w:rPr>
          <w:rFonts w:ascii="Calibri" w:hAnsi="Calibri"/>
          <w:szCs w:val="22"/>
        </w:rPr>
        <w:t xml:space="preserve"> </w:t>
      </w:r>
      <w:r w:rsidR="00797B71" w:rsidRPr="00307DFD">
        <w:rPr>
          <w:rFonts w:ascii="Calibri" w:hAnsi="Calibri"/>
          <w:szCs w:val="22"/>
        </w:rPr>
        <w:t xml:space="preserve">monitoring and reporting membership statistics </w:t>
      </w:r>
      <w:r w:rsidR="000B72C2" w:rsidRPr="00307DFD">
        <w:rPr>
          <w:rFonts w:ascii="Calibri" w:hAnsi="Calibri"/>
          <w:szCs w:val="22"/>
        </w:rPr>
        <w:t xml:space="preserve">and </w:t>
      </w:r>
      <w:r w:rsidR="00870DA8" w:rsidRPr="00307DFD">
        <w:rPr>
          <w:rFonts w:ascii="Calibri" w:hAnsi="Calibri"/>
          <w:szCs w:val="22"/>
        </w:rPr>
        <w:t>developing member recruitment and retention activities</w:t>
      </w:r>
      <w:r w:rsidR="00796697" w:rsidRPr="00307DFD">
        <w:rPr>
          <w:rFonts w:ascii="Calibri" w:hAnsi="Calibri"/>
          <w:szCs w:val="22"/>
        </w:rPr>
        <w:t>.</w:t>
      </w:r>
    </w:p>
    <w:p w14:paraId="44E9369E" w14:textId="77777777" w:rsidR="006015DE" w:rsidRPr="00BC6B73" w:rsidRDefault="006015DE">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szCs w:val="22"/>
        </w:rPr>
      </w:pPr>
    </w:p>
    <w:p w14:paraId="41E12F81" w14:textId="174252D2" w:rsidR="006015DE" w:rsidRPr="00BC6B73" w:rsidRDefault="006015DE">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szCs w:val="22"/>
        </w:rPr>
      </w:pPr>
      <w:r w:rsidRPr="00BC6B73">
        <w:rPr>
          <w:rFonts w:ascii="Calibri" w:hAnsi="Calibri"/>
          <w:szCs w:val="22"/>
        </w:rPr>
        <w:t xml:space="preserve">The </w:t>
      </w:r>
      <w:r w:rsidR="000B72C2">
        <w:rPr>
          <w:rFonts w:ascii="Calibri" w:hAnsi="Calibri"/>
          <w:szCs w:val="22"/>
        </w:rPr>
        <w:t>A</w:t>
      </w:r>
      <w:r w:rsidR="002622AB" w:rsidRPr="00BC6B73">
        <w:rPr>
          <w:rFonts w:ascii="Calibri" w:hAnsi="Calibri"/>
          <w:szCs w:val="22"/>
        </w:rPr>
        <w:t xml:space="preserve">dministrative </w:t>
      </w:r>
      <w:r w:rsidR="000B72C2">
        <w:rPr>
          <w:rFonts w:ascii="Calibri" w:hAnsi="Calibri"/>
          <w:szCs w:val="22"/>
        </w:rPr>
        <w:t>C</w:t>
      </w:r>
      <w:r w:rsidR="002622AB" w:rsidRPr="00BC6B73">
        <w:rPr>
          <w:rFonts w:ascii="Calibri" w:hAnsi="Calibri"/>
          <w:szCs w:val="22"/>
        </w:rPr>
        <w:t>hairperson</w:t>
      </w:r>
      <w:r w:rsidRPr="00BC6B73">
        <w:rPr>
          <w:rFonts w:ascii="Calibri" w:hAnsi="Calibri"/>
          <w:szCs w:val="22"/>
        </w:rPr>
        <w:t xml:space="preserve"> shall </w:t>
      </w:r>
      <w:r w:rsidR="008A7AAA">
        <w:rPr>
          <w:rFonts w:ascii="Calibri" w:hAnsi="Calibri"/>
          <w:szCs w:val="22"/>
        </w:rPr>
        <w:t xml:space="preserve">schedule </w:t>
      </w:r>
      <w:r w:rsidR="008A7AAA" w:rsidRPr="00BC6B73">
        <w:rPr>
          <w:rFonts w:ascii="Calibri" w:hAnsi="Calibri"/>
          <w:szCs w:val="22"/>
        </w:rPr>
        <w:t xml:space="preserve">technical section board </w:t>
      </w:r>
      <w:r w:rsidR="008A7AAA">
        <w:rPr>
          <w:rFonts w:ascii="Calibri" w:hAnsi="Calibri"/>
          <w:szCs w:val="22"/>
        </w:rPr>
        <w:t xml:space="preserve">meetings and </w:t>
      </w:r>
      <w:r w:rsidRPr="00BC6B73">
        <w:rPr>
          <w:rFonts w:ascii="Calibri" w:hAnsi="Calibri"/>
          <w:szCs w:val="22"/>
        </w:rPr>
        <w:t>record</w:t>
      </w:r>
      <w:r w:rsidR="000D2876" w:rsidRPr="00BC6B73">
        <w:rPr>
          <w:rFonts w:ascii="Calibri" w:hAnsi="Calibri"/>
          <w:szCs w:val="22"/>
        </w:rPr>
        <w:t>, store</w:t>
      </w:r>
      <w:r w:rsidR="000B72C2">
        <w:rPr>
          <w:rFonts w:ascii="Calibri" w:hAnsi="Calibri"/>
          <w:szCs w:val="22"/>
        </w:rPr>
        <w:t>,</w:t>
      </w:r>
      <w:r w:rsidR="000D2876" w:rsidRPr="00BC6B73">
        <w:rPr>
          <w:rFonts w:ascii="Calibri" w:hAnsi="Calibri"/>
          <w:szCs w:val="22"/>
        </w:rPr>
        <w:t xml:space="preserve"> and distribute</w:t>
      </w:r>
      <w:r w:rsidRPr="00BC6B73">
        <w:rPr>
          <w:rFonts w:ascii="Calibri" w:hAnsi="Calibri"/>
          <w:szCs w:val="22"/>
        </w:rPr>
        <w:t xml:space="preserve"> the </w:t>
      </w:r>
      <w:r w:rsidR="002622AB" w:rsidRPr="00BC6B73">
        <w:rPr>
          <w:rFonts w:ascii="Calibri" w:hAnsi="Calibri"/>
          <w:szCs w:val="22"/>
        </w:rPr>
        <w:t>minutes</w:t>
      </w:r>
      <w:r w:rsidRPr="00BC6B73">
        <w:rPr>
          <w:rFonts w:ascii="Calibri" w:hAnsi="Calibri"/>
          <w:szCs w:val="22"/>
        </w:rPr>
        <w:t xml:space="preserve"> </w:t>
      </w:r>
      <w:r w:rsidR="008A7AAA">
        <w:rPr>
          <w:rFonts w:ascii="Calibri" w:hAnsi="Calibri"/>
          <w:szCs w:val="22"/>
        </w:rPr>
        <w:t>afterwards</w:t>
      </w:r>
      <w:r w:rsidRPr="00BC6B73">
        <w:rPr>
          <w:rFonts w:ascii="Calibri" w:hAnsi="Calibri"/>
          <w:szCs w:val="22"/>
        </w:rPr>
        <w:t>.</w:t>
      </w:r>
    </w:p>
    <w:p w14:paraId="76E8351C" w14:textId="77777777" w:rsidR="000D2876" w:rsidRPr="00BC6B73" w:rsidRDefault="000D2876">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szCs w:val="22"/>
        </w:rPr>
      </w:pPr>
    </w:p>
    <w:p w14:paraId="454A7DCA" w14:textId="289555F0" w:rsidR="000D2876" w:rsidRDefault="000D2876">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szCs w:val="22"/>
        </w:rPr>
      </w:pPr>
      <w:r w:rsidRPr="00BC6B73">
        <w:rPr>
          <w:rFonts w:ascii="Calibri" w:hAnsi="Calibri"/>
          <w:szCs w:val="22"/>
        </w:rPr>
        <w:t xml:space="preserve">The </w:t>
      </w:r>
      <w:r w:rsidR="000B72C2">
        <w:rPr>
          <w:rFonts w:ascii="Calibri" w:hAnsi="Calibri"/>
          <w:szCs w:val="22"/>
        </w:rPr>
        <w:t>O</w:t>
      </w:r>
      <w:r w:rsidRPr="00BC6B73">
        <w:rPr>
          <w:rFonts w:ascii="Calibri" w:hAnsi="Calibri"/>
          <w:szCs w:val="22"/>
        </w:rPr>
        <w:t xml:space="preserve">nline </w:t>
      </w:r>
      <w:r w:rsidR="000B72C2">
        <w:rPr>
          <w:rFonts w:ascii="Calibri" w:hAnsi="Calibri"/>
          <w:szCs w:val="22"/>
        </w:rPr>
        <w:t>C</w:t>
      </w:r>
      <w:r w:rsidRPr="00BC6B73">
        <w:rPr>
          <w:rFonts w:ascii="Calibri" w:hAnsi="Calibri"/>
          <w:szCs w:val="22"/>
        </w:rPr>
        <w:t xml:space="preserve">ommunity </w:t>
      </w:r>
      <w:r w:rsidR="000B72C2">
        <w:rPr>
          <w:rFonts w:ascii="Calibri" w:hAnsi="Calibri"/>
          <w:szCs w:val="22"/>
        </w:rPr>
        <w:t>W</w:t>
      </w:r>
      <w:r w:rsidRPr="00BC6B73">
        <w:rPr>
          <w:rFonts w:ascii="Calibri" w:hAnsi="Calibri"/>
          <w:szCs w:val="22"/>
        </w:rPr>
        <w:t xml:space="preserve">ebmaster will administer and maintain the technical section’s online community site on connect.spe.org. </w:t>
      </w:r>
    </w:p>
    <w:p w14:paraId="3BB8EF36" w14:textId="40BDBD30" w:rsidR="000B72C2" w:rsidRDefault="000B72C2">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szCs w:val="22"/>
        </w:rPr>
      </w:pPr>
    </w:p>
    <w:p w14:paraId="587B0E57" w14:textId="3B0589F0" w:rsidR="000B72C2" w:rsidRPr="00307DFD" w:rsidRDefault="00870DA8" w:rsidP="00307DFD">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szCs w:val="22"/>
        </w:rPr>
      </w:pPr>
      <w:r w:rsidRPr="00307DFD">
        <w:rPr>
          <w:rFonts w:ascii="Calibri" w:hAnsi="Calibri"/>
          <w:szCs w:val="22"/>
        </w:rPr>
        <w:t>[</w:t>
      </w:r>
      <w:r w:rsidR="00307DFD" w:rsidRPr="00307DFD">
        <w:rPr>
          <w:rFonts w:ascii="Calibri" w:hAnsi="Calibri"/>
          <w:szCs w:val="22"/>
        </w:rPr>
        <w:t>To be included if applicable</w:t>
      </w:r>
      <w:r w:rsidRPr="00307DFD">
        <w:rPr>
          <w:rFonts w:ascii="Calibri" w:hAnsi="Calibri"/>
          <w:szCs w:val="22"/>
        </w:rPr>
        <w:t xml:space="preserve">] </w:t>
      </w:r>
      <w:r w:rsidR="000B72C2" w:rsidRPr="00307DFD">
        <w:rPr>
          <w:rFonts w:ascii="Calibri" w:hAnsi="Calibri"/>
          <w:szCs w:val="22"/>
        </w:rPr>
        <w:t>The Treasurer ensures that all direct costs for events are covered by sponsorships or ticket sales, in cooperation with the Program Chairperson. He or she also sets budgets and attendance targets and tracks revenue and expense.</w:t>
      </w:r>
    </w:p>
    <w:p w14:paraId="5E898BAF" w14:textId="77777777" w:rsidR="00307DFD" w:rsidRPr="00307DFD" w:rsidRDefault="00307DFD" w:rsidP="00307DFD">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szCs w:val="22"/>
        </w:rPr>
      </w:pPr>
    </w:p>
    <w:p w14:paraId="5A53C48A" w14:textId="50B998E5" w:rsidR="00307DFD" w:rsidRDefault="00870DA8" w:rsidP="00307DFD">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szCs w:val="22"/>
        </w:rPr>
      </w:pPr>
      <w:r w:rsidRPr="00307DFD">
        <w:rPr>
          <w:rFonts w:ascii="Calibri" w:hAnsi="Calibri"/>
          <w:szCs w:val="22"/>
        </w:rPr>
        <w:t xml:space="preserve">[To be included if applicable] </w:t>
      </w:r>
      <w:r w:rsidR="000B72C2" w:rsidRPr="00307DFD">
        <w:rPr>
          <w:rFonts w:ascii="Calibri" w:hAnsi="Calibri"/>
          <w:szCs w:val="22"/>
        </w:rPr>
        <w:t>The Directors serve as active participants in directing, leading, and conducting the activities of the section.</w:t>
      </w:r>
      <w:r w:rsidR="00307DFD" w:rsidRPr="00307DFD">
        <w:rPr>
          <w:rFonts w:ascii="Calibri" w:hAnsi="Calibri"/>
          <w:szCs w:val="22"/>
        </w:rPr>
        <w:t xml:space="preserve"> </w:t>
      </w:r>
      <w:r w:rsidR="00307DFD">
        <w:rPr>
          <w:rFonts w:ascii="Calibri" w:hAnsi="Calibri"/>
          <w:szCs w:val="22"/>
        </w:rPr>
        <w:t>[</w:t>
      </w:r>
      <w:r w:rsidR="00307DFD" w:rsidRPr="00307DFD">
        <w:rPr>
          <w:rFonts w:ascii="Calibri" w:hAnsi="Calibri"/>
          <w:szCs w:val="22"/>
        </w:rPr>
        <w:t>List any additional named positions and a brief summary of the responsibilities here.</w:t>
      </w:r>
      <w:r w:rsidR="00307DFD">
        <w:rPr>
          <w:rFonts w:ascii="Calibri" w:hAnsi="Calibri"/>
          <w:szCs w:val="22"/>
        </w:rPr>
        <w:t>]</w:t>
      </w:r>
    </w:p>
    <w:p w14:paraId="7B2B643A" w14:textId="4AB0F982" w:rsidR="000E7491" w:rsidRDefault="000E7491" w:rsidP="00307DFD">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szCs w:val="22"/>
        </w:rPr>
      </w:pPr>
    </w:p>
    <w:p w14:paraId="0260D48F" w14:textId="01CCE8CB" w:rsidR="000E7491" w:rsidRPr="00307DFD" w:rsidRDefault="000E7491" w:rsidP="00307DFD">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szCs w:val="22"/>
        </w:rPr>
      </w:pPr>
      <w:r w:rsidRPr="00CC5C67">
        <w:rPr>
          <w:rFonts w:asciiTheme="minorHAnsi" w:hAnsiTheme="minorHAnsi" w:cstheme="minorHAnsi"/>
          <w:sz w:val="24"/>
        </w:rPr>
        <w:t xml:space="preserve">Additional detail regarding duties of the above Officers is described in the </w:t>
      </w:r>
      <w:hyperlink r:id="rId10" w:history="1">
        <w:r w:rsidRPr="000E7491">
          <w:rPr>
            <w:rStyle w:val="Hyperlink"/>
            <w:rFonts w:asciiTheme="minorHAnsi" w:hAnsiTheme="minorHAnsi" w:cstheme="minorHAnsi"/>
            <w:sz w:val="24"/>
          </w:rPr>
          <w:t xml:space="preserve">Technical Section </w:t>
        </w:r>
        <w:r w:rsidRPr="000E7491">
          <w:rPr>
            <w:rStyle w:val="Hyperlink"/>
            <w:rFonts w:asciiTheme="minorHAnsi" w:hAnsiTheme="minorHAnsi" w:cstheme="minorHAnsi"/>
            <w:sz w:val="24"/>
          </w:rPr>
          <w:t xml:space="preserve">Officer </w:t>
        </w:r>
        <w:r w:rsidRPr="000E7491">
          <w:rPr>
            <w:rStyle w:val="Hyperlink"/>
            <w:rFonts w:asciiTheme="minorHAnsi" w:hAnsiTheme="minorHAnsi" w:cstheme="minorHAnsi"/>
            <w:sz w:val="24"/>
          </w:rPr>
          <w:t>Resource Center</w:t>
        </w:r>
      </w:hyperlink>
      <w:r>
        <w:rPr>
          <w:rFonts w:asciiTheme="minorHAnsi" w:hAnsiTheme="minorHAnsi" w:cstheme="minorHAnsi"/>
          <w:sz w:val="24"/>
        </w:rPr>
        <w:t>.</w:t>
      </w:r>
    </w:p>
    <w:p w14:paraId="55C889B8" w14:textId="77777777" w:rsidR="00C91287" w:rsidRPr="00307DFD" w:rsidRDefault="00C91287" w:rsidP="00307DFD">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szCs w:val="22"/>
        </w:rPr>
      </w:pPr>
    </w:p>
    <w:p w14:paraId="41566853" w14:textId="612DB1C8" w:rsidR="000B72C2" w:rsidRPr="00307DFD" w:rsidRDefault="000B72C2" w:rsidP="000B72C2">
      <w:pPr>
        <w:tabs>
          <w:tab w:val="left" w:pos="0"/>
          <w:tab w:val="center" w:pos="4680"/>
          <w:tab w:val="left" w:pos="5040"/>
          <w:tab w:val="left" w:pos="5760"/>
          <w:tab w:val="right" w:pos="8460"/>
          <w:tab w:val="left" w:pos="8640"/>
          <w:tab w:val="left" w:pos="9360"/>
        </w:tabs>
        <w:jc w:val="center"/>
        <w:rPr>
          <w:rFonts w:asciiTheme="minorHAnsi" w:hAnsiTheme="minorHAnsi" w:cstheme="minorHAnsi"/>
          <w:b/>
          <w:bCs/>
          <w:szCs w:val="22"/>
        </w:rPr>
      </w:pPr>
      <w:r w:rsidRPr="00307DFD">
        <w:rPr>
          <w:rFonts w:asciiTheme="minorHAnsi" w:hAnsiTheme="minorHAnsi" w:cstheme="minorHAnsi"/>
          <w:b/>
          <w:bCs/>
          <w:i/>
          <w:szCs w:val="22"/>
        </w:rPr>
        <w:t>VII. Events</w:t>
      </w:r>
    </w:p>
    <w:p w14:paraId="6275B0C4" w14:textId="3DEA563C" w:rsidR="006015DE" w:rsidRPr="00BC6B73" w:rsidRDefault="006015DE" w:rsidP="009A63FD">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szCs w:val="22"/>
        </w:rPr>
      </w:pPr>
      <w:r w:rsidRPr="00BC6B73">
        <w:rPr>
          <w:rFonts w:ascii="Calibri" w:hAnsi="Calibri"/>
          <w:szCs w:val="22"/>
        </w:rPr>
        <w:t xml:space="preserve">The annual meeting of the </w:t>
      </w:r>
      <w:r w:rsidR="002622AB" w:rsidRPr="00BC6B73">
        <w:rPr>
          <w:rFonts w:ascii="Calibri" w:hAnsi="Calibri"/>
          <w:szCs w:val="22"/>
        </w:rPr>
        <w:t xml:space="preserve">technical </w:t>
      </w:r>
      <w:r w:rsidRPr="00BC6B73">
        <w:rPr>
          <w:rFonts w:ascii="Calibri" w:hAnsi="Calibri"/>
          <w:szCs w:val="22"/>
        </w:rPr>
        <w:t xml:space="preserve">section for the election of officers shall be held close to or coincident with the SPE </w:t>
      </w:r>
      <w:r w:rsidRPr="009A63FD">
        <w:rPr>
          <w:rFonts w:ascii="Calibri" w:hAnsi="Calibri"/>
          <w:szCs w:val="22"/>
        </w:rPr>
        <w:t>ATCE</w:t>
      </w:r>
      <w:r w:rsidRPr="00BC6B73">
        <w:rPr>
          <w:rFonts w:ascii="Calibri" w:hAnsi="Calibri"/>
          <w:szCs w:val="22"/>
        </w:rPr>
        <w:t xml:space="preserve">. Other ordinary </w:t>
      </w:r>
      <w:r w:rsidR="000D2876" w:rsidRPr="00BC6B73">
        <w:rPr>
          <w:rFonts w:ascii="Calibri" w:hAnsi="Calibri"/>
          <w:szCs w:val="22"/>
        </w:rPr>
        <w:t>events</w:t>
      </w:r>
      <w:r w:rsidRPr="00BC6B73">
        <w:rPr>
          <w:rFonts w:ascii="Calibri" w:hAnsi="Calibri"/>
          <w:szCs w:val="22"/>
        </w:rPr>
        <w:t xml:space="preserve"> of the </w:t>
      </w:r>
      <w:r w:rsidR="002622AB" w:rsidRPr="00BC6B73">
        <w:rPr>
          <w:rFonts w:ascii="Calibri" w:hAnsi="Calibri"/>
          <w:szCs w:val="22"/>
        </w:rPr>
        <w:t xml:space="preserve">technical </w:t>
      </w:r>
      <w:r w:rsidRPr="00BC6B73">
        <w:rPr>
          <w:rFonts w:ascii="Calibri" w:hAnsi="Calibri"/>
          <w:szCs w:val="22"/>
        </w:rPr>
        <w:t xml:space="preserve">section shall be held regularly as required by the membership. </w:t>
      </w:r>
    </w:p>
    <w:p w14:paraId="43C727E7" w14:textId="77777777" w:rsidR="006015DE" w:rsidRPr="00BC6B73" w:rsidRDefault="006015DE">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szCs w:val="22"/>
        </w:rPr>
      </w:pPr>
    </w:p>
    <w:p w14:paraId="4A52A8E7" w14:textId="2D5FDD96" w:rsidR="006015DE" w:rsidRPr="00BC6B73" w:rsidRDefault="006015DE">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szCs w:val="22"/>
        </w:rPr>
      </w:pPr>
      <w:r w:rsidRPr="00BC6B73">
        <w:rPr>
          <w:rFonts w:ascii="Calibri" w:hAnsi="Calibri"/>
          <w:szCs w:val="22"/>
        </w:rPr>
        <w:t xml:space="preserve">Special meetings to consider important business or to </w:t>
      </w:r>
      <w:r w:rsidR="00CC21D5">
        <w:rPr>
          <w:rFonts w:ascii="Calibri" w:hAnsi="Calibri"/>
          <w:szCs w:val="22"/>
        </w:rPr>
        <w:t>discuss technical topics</w:t>
      </w:r>
      <w:r w:rsidRPr="00BC6B73">
        <w:rPr>
          <w:rFonts w:ascii="Calibri" w:hAnsi="Calibri"/>
          <w:szCs w:val="22"/>
        </w:rPr>
        <w:t xml:space="preserve"> that cannot be scheduled at regular </w:t>
      </w:r>
      <w:r w:rsidR="0015581E">
        <w:rPr>
          <w:rFonts w:ascii="Calibri" w:hAnsi="Calibri"/>
          <w:szCs w:val="22"/>
        </w:rPr>
        <w:t>events</w:t>
      </w:r>
      <w:r w:rsidR="0015581E" w:rsidRPr="00BC6B73">
        <w:rPr>
          <w:rFonts w:ascii="Calibri" w:hAnsi="Calibri"/>
          <w:szCs w:val="22"/>
        </w:rPr>
        <w:t xml:space="preserve"> </w:t>
      </w:r>
      <w:r w:rsidRPr="00BC6B73">
        <w:rPr>
          <w:rFonts w:ascii="Calibri" w:hAnsi="Calibri"/>
          <w:szCs w:val="22"/>
        </w:rPr>
        <w:t>may be called by the chair</w:t>
      </w:r>
      <w:r w:rsidR="000D2876" w:rsidRPr="00BC6B73">
        <w:rPr>
          <w:rFonts w:ascii="Calibri" w:hAnsi="Calibri"/>
          <w:szCs w:val="22"/>
        </w:rPr>
        <w:t>person</w:t>
      </w:r>
      <w:r w:rsidRPr="00BC6B73">
        <w:rPr>
          <w:rFonts w:ascii="Calibri" w:hAnsi="Calibri"/>
          <w:szCs w:val="22"/>
        </w:rPr>
        <w:t>.</w:t>
      </w:r>
    </w:p>
    <w:p w14:paraId="6026738B" w14:textId="77777777" w:rsidR="006015DE" w:rsidRPr="00BC6B73" w:rsidRDefault="006015DE">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szCs w:val="22"/>
        </w:rPr>
      </w:pPr>
    </w:p>
    <w:p w14:paraId="3E2B7C3B" w14:textId="77777777" w:rsidR="006015DE" w:rsidRPr="00BC6B73" w:rsidRDefault="006015DE">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szCs w:val="22"/>
        </w:rPr>
      </w:pPr>
      <w:r w:rsidRPr="00BC6B73">
        <w:rPr>
          <w:rFonts w:ascii="Calibri" w:hAnsi="Calibri"/>
          <w:szCs w:val="22"/>
        </w:rPr>
        <w:t xml:space="preserve">Costs for planning and conducting </w:t>
      </w:r>
      <w:r w:rsidR="00AA7A47" w:rsidRPr="00BC6B73">
        <w:rPr>
          <w:rFonts w:ascii="Calibri" w:hAnsi="Calibri"/>
          <w:szCs w:val="22"/>
        </w:rPr>
        <w:t>events</w:t>
      </w:r>
      <w:r w:rsidRPr="00BC6B73">
        <w:rPr>
          <w:rFonts w:ascii="Calibri" w:hAnsi="Calibri"/>
          <w:szCs w:val="22"/>
        </w:rPr>
        <w:t xml:space="preserve"> shall be borne by the </w:t>
      </w:r>
      <w:r w:rsidR="002622AB" w:rsidRPr="00BC6B73">
        <w:rPr>
          <w:rFonts w:ascii="Calibri" w:hAnsi="Calibri"/>
          <w:szCs w:val="22"/>
        </w:rPr>
        <w:t xml:space="preserve">technical </w:t>
      </w:r>
      <w:r w:rsidRPr="00BC6B73">
        <w:rPr>
          <w:rFonts w:ascii="Calibri" w:hAnsi="Calibri"/>
          <w:szCs w:val="22"/>
        </w:rPr>
        <w:t>section.</w:t>
      </w:r>
    </w:p>
    <w:p w14:paraId="2549AA05" w14:textId="77777777" w:rsidR="006015DE" w:rsidRPr="00BC6B73" w:rsidRDefault="006015DE">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ind w:firstLine="720"/>
        <w:rPr>
          <w:rFonts w:ascii="Calibri" w:hAnsi="Calibri"/>
          <w:szCs w:val="22"/>
        </w:rPr>
      </w:pPr>
    </w:p>
    <w:p w14:paraId="6D4202CD" w14:textId="77777777" w:rsidR="00B81D94" w:rsidRPr="00307DFD" w:rsidRDefault="00B81D94" w:rsidP="00B81D94">
      <w:pPr>
        <w:tabs>
          <w:tab w:val="left" w:pos="0"/>
          <w:tab w:val="center" w:pos="4680"/>
          <w:tab w:val="left" w:pos="5040"/>
          <w:tab w:val="left" w:pos="5760"/>
          <w:tab w:val="right" w:pos="8460"/>
          <w:tab w:val="left" w:pos="8640"/>
          <w:tab w:val="left" w:pos="9360"/>
        </w:tabs>
        <w:jc w:val="center"/>
        <w:rPr>
          <w:rFonts w:asciiTheme="minorHAnsi" w:hAnsiTheme="minorHAnsi" w:cstheme="minorHAnsi"/>
          <w:b/>
          <w:bCs/>
          <w:szCs w:val="22"/>
        </w:rPr>
      </w:pPr>
      <w:r w:rsidRPr="00307DFD">
        <w:rPr>
          <w:rFonts w:asciiTheme="minorHAnsi" w:hAnsiTheme="minorHAnsi" w:cstheme="minorHAnsi"/>
          <w:b/>
          <w:bCs/>
          <w:i/>
          <w:szCs w:val="22"/>
        </w:rPr>
        <w:t>VIII. Section Funds</w:t>
      </w:r>
    </w:p>
    <w:p w14:paraId="65474024" w14:textId="2CA5D092" w:rsidR="00E773BB" w:rsidRDefault="00E773BB" w:rsidP="00E773BB">
      <w:pPr>
        <w:jc w:val="both"/>
        <w:textAlignment w:val="center"/>
        <w:rPr>
          <w:rFonts w:ascii="Calibri" w:hAnsi="Calibri" w:cs="Calibri"/>
          <w:szCs w:val="22"/>
        </w:rPr>
      </w:pPr>
      <w:r w:rsidRPr="00735E4F">
        <w:rPr>
          <w:rFonts w:ascii="Calibri" w:hAnsi="Calibri" w:cs="Calibri"/>
          <w:szCs w:val="22"/>
        </w:rPr>
        <w:lastRenderedPageBreak/>
        <w:t xml:space="preserve">As presently constituted, this </w:t>
      </w:r>
      <w:r w:rsidRPr="00E773BB">
        <w:rPr>
          <w:rFonts w:ascii="Calibri" w:hAnsi="Calibri" w:cs="Calibri"/>
          <w:szCs w:val="22"/>
        </w:rPr>
        <w:t>T</w:t>
      </w:r>
      <w:r w:rsidRPr="00735E4F">
        <w:rPr>
          <w:rFonts w:ascii="Calibri" w:hAnsi="Calibri" w:cs="Calibri"/>
          <w:szCs w:val="22"/>
        </w:rPr>
        <w:t xml:space="preserve">echnical </w:t>
      </w:r>
      <w:r w:rsidRPr="00E773BB">
        <w:rPr>
          <w:rFonts w:ascii="Calibri" w:hAnsi="Calibri" w:cs="Calibri"/>
          <w:szCs w:val="22"/>
        </w:rPr>
        <w:t>S</w:t>
      </w:r>
      <w:r w:rsidRPr="00735E4F">
        <w:rPr>
          <w:rFonts w:ascii="Calibri" w:hAnsi="Calibri" w:cs="Calibri"/>
          <w:szCs w:val="22"/>
        </w:rPr>
        <w:t xml:space="preserve">ection </w:t>
      </w:r>
      <w:r>
        <w:rPr>
          <w:rFonts w:ascii="Calibri" w:hAnsi="Calibri" w:cs="Calibri"/>
          <w:szCs w:val="22"/>
        </w:rPr>
        <w:t>[</w:t>
      </w:r>
      <w:r w:rsidRPr="00735E4F">
        <w:rPr>
          <w:rFonts w:ascii="Calibri" w:hAnsi="Calibri" w:cs="Calibri"/>
          <w:szCs w:val="22"/>
          <w:u w:val="single"/>
        </w:rPr>
        <w:t>does</w:t>
      </w:r>
      <w:r w:rsidRPr="00E773BB">
        <w:rPr>
          <w:rFonts w:ascii="Calibri" w:hAnsi="Calibri" w:cs="Calibri"/>
          <w:szCs w:val="22"/>
          <w:u w:val="single"/>
        </w:rPr>
        <w:t>/does not</w:t>
      </w:r>
      <w:r>
        <w:rPr>
          <w:rFonts w:ascii="Calibri" w:hAnsi="Calibri" w:cs="Calibri"/>
          <w:szCs w:val="22"/>
          <w:u w:val="single"/>
        </w:rPr>
        <w:t>]</w:t>
      </w:r>
      <w:r w:rsidRPr="00E773BB">
        <w:rPr>
          <w:rFonts w:ascii="Calibri" w:hAnsi="Calibri" w:cs="Calibri"/>
          <w:szCs w:val="22"/>
        </w:rPr>
        <w:t xml:space="preserve"> </w:t>
      </w:r>
      <w:r w:rsidRPr="00735E4F">
        <w:rPr>
          <w:rFonts w:ascii="Calibri" w:hAnsi="Calibri" w:cs="Calibri"/>
          <w:szCs w:val="22"/>
        </w:rPr>
        <w:t xml:space="preserve">intend to maintain a bank account, appoint a treasurer, or receive or disburse funds. </w:t>
      </w:r>
    </w:p>
    <w:p w14:paraId="46FB6D5E" w14:textId="77777777" w:rsidR="00E773BB" w:rsidRPr="00E773BB" w:rsidRDefault="00E773BB" w:rsidP="00E773BB">
      <w:pPr>
        <w:jc w:val="both"/>
        <w:textAlignment w:val="center"/>
        <w:rPr>
          <w:rFonts w:asciiTheme="minorHAnsi" w:eastAsiaTheme="minorHAnsi" w:hAnsiTheme="minorHAnsi" w:cstheme="minorBidi"/>
          <w:szCs w:val="22"/>
        </w:rPr>
      </w:pPr>
    </w:p>
    <w:p w14:paraId="797492B2" w14:textId="11CD0C76" w:rsidR="00E773BB" w:rsidRPr="00E773BB" w:rsidRDefault="003E6804" w:rsidP="00E773BB">
      <w:pPr>
        <w:jc w:val="both"/>
        <w:textAlignment w:val="center"/>
        <w:rPr>
          <w:rFonts w:asciiTheme="minorHAnsi" w:eastAsiaTheme="minorHAnsi" w:hAnsiTheme="minorHAnsi" w:cstheme="minorBidi"/>
          <w:szCs w:val="22"/>
        </w:rPr>
      </w:pPr>
      <w:bookmarkStart w:id="0" w:name="_Hlk103855743"/>
      <w:r>
        <w:rPr>
          <w:rFonts w:asciiTheme="minorHAnsi" w:hAnsiTheme="minorHAnsi" w:cstheme="minorHAnsi"/>
          <w:sz w:val="24"/>
          <w:u w:val="single"/>
        </w:rPr>
        <w:t>[</w:t>
      </w:r>
      <w:r w:rsidRPr="003E6804">
        <w:rPr>
          <w:rFonts w:asciiTheme="minorHAnsi" w:hAnsiTheme="minorHAnsi" w:cstheme="minorHAnsi"/>
          <w:sz w:val="24"/>
          <w:u w:val="single"/>
        </w:rPr>
        <w:t>If selecting “does not” above, include this paragraph:</w:t>
      </w:r>
      <w:r>
        <w:rPr>
          <w:rFonts w:asciiTheme="minorHAnsi" w:hAnsiTheme="minorHAnsi" w:cstheme="minorHAnsi"/>
          <w:sz w:val="24"/>
          <w:u w:val="single"/>
        </w:rPr>
        <w:t>]</w:t>
      </w:r>
      <w:r>
        <w:rPr>
          <w:rFonts w:asciiTheme="minorHAnsi" w:hAnsiTheme="minorHAnsi" w:cstheme="minorHAnsi"/>
          <w:sz w:val="24"/>
        </w:rPr>
        <w:t xml:space="preserve"> </w:t>
      </w:r>
      <w:bookmarkEnd w:id="0"/>
      <w:r w:rsidR="00E773BB" w:rsidRPr="00E773BB">
        <w:rPr>
          <w:rFonts w:ascii="Calibri" w:hAnsi="Calibri" w:cs="Calibri"/>
          <w:szCs w:val="22"/>
        </w:rPr>
        <w:t xml:space="preserve">In the event the </w:t>
      </w:r>
      <w:r w:rsidR="00E773BB" w:rsidRPr="003B7D2D">
        <w:rPr>
          <w:rFonts w:ascii="Calibri" w:hAnsi="Calibri"/>
          <w:szCs w:val="22"/>
          <w:u w:val="single"/>
        </w:rPr>
        <w:t>[name]</w:t>
      </w:r>
      <w:r w:rsidR="00E773BB">
        <w:rPr>
          <w:rFonts w:ascii="Calibri" w:hAnsi="Calibri"/>
          <w:szCs w:val="22"/>
          <w:u w:val="single"/>
        </w:rPr>
        <w:t xml:space="preserve"> </w:t>
      </w:r>
      <w:r w:rsidR="00E773BB" w:rsidRPr="00E773BB">
        <w:rPr>
          <w:rFonts w:ascii="Calibri" w:hAnsi="Calibri" w:cs="Calibri"/>
          <w:szCs w:val="22"/>
        </w:rPr>
        <w:t>Technical Section</w:t>
      </w:r>
      <w:r w:rsidR="00E773BB">
        <w:rPr>
          <w:rFonts w:ascii="Calibri" w:hAnsi="Calibri" w:cs="Calibri"/>
          <w:szCs w:val="22"/>
        </w:rPr>
        <w:t xml:space="preserve"> </w:t>
      </w:r>
      <w:r w:rsidR="00E773BB" w:rsidRPr="00E773BB">
        <w:rPr>
          <w:rFonts w:ascii="Calibri" w:hAnsi="Calibri" w:cs="Calibri"/>
          <w:szCs w:val="22"/>
        </w:rPr>
        <w:t>opens a bank account, c</w:t>
      </w:r>
      <w:r w:rsidR="00E773BB" w:rsidRPr="00735E4F">
        <w:rPr>
          <w:rFonts w:ascii="Calibri" w:hAnsi="Calibri" w:cs="Calibri"/>
          <w:szCs w:val="22"/>
        </w:rPr>
        <w:t>osts for planning and conducting events shall be borne by the technical section</w:t>
      </w:r>
      <w:r w:rsidR="00E773BB" w:rsidRPr="00E773BB">
        <w:rPr>
          <w:rFonts w:ascii="Calibri" w:hAnsi="Calibri" w:cs="Calibri"/>
          <w:szCs w:val="22"/>
        </w:rPr>
        <w:t xml:space="preserve">. The Technical Section is responsible for maintaining the bank account records </w:t>
      </w:r>
      <w:r w:rsidR="008D08F3">
        <w:rPr>
          <w:rFonts w:ascii="Calibri" w:hAnsi="Calibri" w:cs="Calibri"/>
          <w:szCs w:val="22"/>
        </w:rPr>
        <w:t xml:space="preserve">to include </w:t>
      </w:r>
      <w:r w:rsidR="00E773BB" w:rsidRPr="00E773BB">
        <w:rPr>
          <w:rFonts w:ascii="Calibri" w:hAnsi="Calibri" w:cs="Calibri"/>
          <w:szCs w:val="22"/>
        </w:rPr>
        <w:t xml:space="preserve">receiving and disbursing funds. </w:t>
      </w:r>
    </w:p>
    <w:p w14:paraId="22DE11FF" w14:textId="77777777" w:rsidR="00E773BB" w:rsidRDefault="00E773BB" w:rsidP="00E773BB">
      <w:pPr>
        <w:jc w:val="both"/>
        <w:textAlignment w:val="center"/>
        <w:rPr>
          <w:rFonts w:ascii="Calibri" w:hAnsi="Calibri" w:cs="Calibri"/>
          <w:szCs w:val="22"/>
        </w:rPr>
      </w:pPr>
    </w:p>
    <w:p w14:paraId="25B2E6AC" w14:textId="6037BF44" w:rsidR="003E6804" w:rsidRDefault="003E6804" w:rsidP="003E6804">
      <w:pPr>
        <w:tabs>
          <w:tab w:val="left" w:pos="0"/>
          <w:tab w:val="center" w:pos="4680"/>
          <w:tab w:val="left" w:pos="5040"/>
          <w:tab w:val="left" w:pos="5760"/>
          <w:tab w:val="right" w:pos="8460"/>
          <w:tab w:val="left" w:pos="8640"/>
          <w:tab w:val="left" w:pos="9360"/>
        </w:tabs>
        <w:jc w:val="both"/>
        <w:rPr>
          <w:rFonts w:asciiTheme="minorHAnsi" w:hAnsiTheme="minorHAnsi" w:cstheme="minorHAnsi"/>
          <w:sz w:val="24"/>
        </w:rPr>
      </w:pPr>
      <w:bookmarkStart w:id="1" w:name="_Hlk103855756"/>
      <w:r>
        <w:rPr>
          <w:rFonts w:asciiTheme="minorHAnsi" w:hAnsiTheme="minorHAnsi" w:cstheme="minorHAnsi"/>
          <w:sz w:val="24"/>
          <w:u w:val="single"/>
        </w:rPr>
        <w:t>[</w:t>
      </w:r>
      <w:r w:rsidRPr="003E6804">
        <w:rPr>
          <w:rFonts w:asciiTheme="minorHAnsi" w:hAnsiTheme="minorHAnsi" w:cstheme="minorHAnsi"/>
          <w:sz w:val="24"/>
          <w:u w:val="single"/>
        </w:rPr>
        <w:t>If selecting “does” above, include this paragraph:</w:t>
      </w:r>
      <w:r>
        <w:rPr>
          <w:rFonts w:asciiTheme="minorHAnsi" w:hAnsiTheme="minorHAnsi" w:cstheme="minorHAnsi"/>
          <w:sz w:val="24"/>
          <w:u w:val="single"/>
        </w:rPr>
        <w:t>]</w:t>
      </w:r>
      <w:r>
        <w:rPr>
          <w:rFonts w:asciiTheme="minorHAnsi" w:hAnsiTheme="minorHAnsi" w:cstheme="minorHAnsi"/>
          <w:sz w:val="24"/>
        </w:rPr>
        <w:t xml:space="preserve"> C</w:t>
      </w:r>
      <w:r w:rsidRPr="00396802">
        <w:rPr>
          <w:rFonts w:asciiTheme="minorHAnsi" w:hAnsiTheme="minorHAnsi" w:cstheme="minorHAnsi"/>
          <w:sz w:val="24"/>
        </w:rPr>
        <w:t>osts for planning and conducting events shall be borne by the technical section. The Technical Section is responsible for maintaining the bank account records and receiving and disbursing funds.</w:t>
      </w:r>
    </w:p>
    <w:bookmarkEnd w:id="1"/>
    <w:p w14:paraId="6A53A376" w14:textId="77777777" w:rsidR="003E6804" w:rsidRDefault="003E6804" w:rsidP="00E773BB">
      <w:pPr>
        <w:jc w:val="both"/>
        <w:textAlignment w:val="center"/>
        <w:rPr>
          <w:rFonts w:ascii="Calibri" w:hAnsi="Calibri" w:cs="Calibri"/>
          <w:szCs w:val="22"/>
        </w:rPr>
      </w:pPr>
    </w:p>
    <w:p w14:paraId="082CACE8" w14:textId="7F6F4269" w:rsidR="00E773BB" w:rsidRPr="00E773BB" w:rsidRDefault="00E773BB" w:rsidP="00E773BB">
      <w:pPr>
        <w:jc w:val="both"/>
        <w:textAlignment w:val="center"/>
        <w:rPr>
          <w:szCs w:val="22"/>
        </w:rPr>
      </w:pPr>
      <w:r w:rsidRPr="00E773BB">
        <w:rPr>
          <w:rFonts w:ascii="Calibri" w:hAnsi="Calibri" w:cs="Calibri"/>
          <w:szCs w:val="22"/>
        </w:rPr>
        <w:t xml:space="preserve">If the Technical Section is </w:t>
      </w:r>
      <w:r w:rsidRPr="00735E4F">
        <w:rPr>
          <w:rFonts w:ascii="Calibri" w:hAnsi="Calibri" w:cs="Calibri"/>
          <w:szCs w:val="22"/>
        </w:rPr>
        <w:t>disestab</w:t>
      </w:r>
      <w:r w:rsidRPr="00E773BB">
        <w:rPr>
          <w:rFonts w:ascii="Calibri" w:hAnsi="Calibri" w:cs="Calibri"/>
          <w:szCs w:val="22"/>
        </w:rPr>
        <w:t>lished</w:t>
      </w:r>
      <w:r w:rsidRPr="00735E4F">
        <w:rPr>
          <w:rFonts w:ascii="Calibri" w:hAnsi="Calibri" w:cs="Calibri"/>
          <w:szCs w:val="22"/>
        </w:rPr>
        <w:t xml:space="preserve">, any existing funds will be allocated to existing commitments and remaining funds will be redirected to SPE International. </w:t>
      </w:r>
    </w:p>
    <w:p w14:paraId="5238F50B" w14:textId="6E1D900B" w:rsidR="00B81D94" w:rsidRPr="00E773BB" w:rsidRDefault="00B81D94" w:rsidP="00E773BB">
      <w:pPr>
        <w:pStyle w:val="BodyTextIndent"/>
        <w:tabs>
          <w:tab w:val="left" w:pos="-1440"/>
          <w:tab w:val="left" w:pos="-720"/>
          <w:tab w:val="left" w:pos="1440"/>
          <w:tab w:val="left" w:pos="1800"/>
          <w:tab w:val="left" w:pos="1890"/>
          <w:tab w:val="right" w:pos="8460"/>
        </w:tabs>
        <w:ind w:left="0"/>
        <w:jc w:val="both"/>
        <w:rPr>
          <w:rFonts w:ascii="Calibri" w:hAnsi="Calibri"/>
          <w:b w:val="0"/>
          <w:i w:val="0"/>
          <w:sz w:val="22"/>
          <w:szCs w:val="22"/>
        </w:rPr>
      </w:pPr>
    </w:p>
    <w:p w14:paraId="54547710" w14:textId="61FB2345" w:rsidR="00B81D94" w:rsidRPr="00307DFD" w:rsidRDefault="00B81D94" w:rsidP="00B81D94">
      <w:pPr>
        <w:tabs>
          <w:tab w:val="left" w:pos="0"/>
          <w:tab w:val="center" w:pos="4680"/>
          <w:tab w:val="left" w:pos="5040"/>
          <w:tab w:val="left" w:pos="5760"/>
          <w:tab w:val="right" w:pos="8460"/>
          <w:tab w:val="left" w:pos="8640"/>
          <w:tab w:val="left" w:pos="9360"/>
        </w:tabs>
        <w:jc w:val="center"/>
        <w:rPr>
          <w:rFonts w:asciiTheme="minorHAnsi" w:hAnsiTheme="minorHAnsi" w:cstheme="minorHAnsi"/>
          <w:b/>
          <w:bCs/>
          <w:szCs w:val="22"/>
        </w:rPr>
      </w:pPr>
      <w:r w:rsidRPr="00307DFD">
        <w:rPr>
          <w:rFonts w:asciiTheme="minorHAnsi" w:hAnsiTheme="minorHAnsi" w:cstheme="minorHAnsi"/>
          <w:b/>
          <w:bCs/>
          <w:i/>
          <w:szCs w:val="22"/>
        </w:rPr>
        <w:t>IX: Amendment to Bylaws</w:t>
      </w:r>
    </w:p>
    <w:p w14:paraId="47689207" w14:textId="7D75A5B5" w:rsidR="00B81D94" w:rsidRPr="00307DFD" w:rsidRDefault="00B81D94" w:rsidP="00B81D94">
      <w:pPr>
        <w:tabs>
          <w:tab w:val="left" w:pos="0"/>
          <w:tab w:val="center" w:pos="4680"/>
          <w:tab w:val="left" w:pos="5040"/>
          <w:tab w:val="left" w:pos="5760"/>
          <w:tab w:val="right" w:pos="8460"/>
          <w:tab w:val="left" w:pos="8640"/>
          <w:tab w:val="left" w:pos="9360"/>
        </w:tabs>
        <w:jc w:val="both"/>
        <w:rPr>
          <w:rFonts w:asciiTheme="minorHAnsi" w:hAnsiTheme="minorHAnsi" w:cstheme="minorHAnsi"/>
          <w:szCs w:val="22"/>
        </w:rPr>
      </w:pPr>
      <w:r w:rsidRPr="00307DFD">
        <w:rPr>
          <w:rFonts w:asciiTheme="minorHAnsi" w:hAnsiTheme="minorHAnsi" w:cstheme="minorHAnsi"/>
          <w:szCs w:val="22"/>
        </w:rPr>
        <w:t xml:space="preserve">Amendments to these Bylaws, except for Article III, the amendment of which requires approval </w:t>
      </w:r>
      <w:r>
        <w:rPr>
          <w:rFonts w:asciiTheme="minorHAnsi" w:hAnsiTheme="minorHAnsi" w:cstheme="minorHAnsi"/>
          <w:szCs w:val="22"/>
        </w:rPr>
        <w:t xml:space="preserve">by </w:t>
      </w:r>
      <w:r w:rsidRPr="00307DFD">
        <w:rPr>
          <w:rFonts w:asciiTheme="minorHAnsi" w:hAnsiTheme="minorHAnsi" w:cstheme="minorHAnsi"/>
          <w:szCs w:val="22"/>
        </w:rPr>
        <w:t xml:space="preserve">the </w:t>
      </w:r>
      <w:r w:rsidR="003E6804">
        <w:rPr>
          <w:rFonts w:asciiTheme="minorHAnsi" w:hAnsiTheme="minorHAnsi" w:cstheme="minorHAnsi"/>
          <w:szCs w:val="22"/>
        </w:rPr>
        <w:t>SPE</w:t>
      </w:r>
      <w:r w:rsidR="00893177">
        <w:rPr>
          <w:rFonts w:asciiTheme="minorHAnsi" w:hAnsiTheme="minorHAnsi" w:cstheme="minorHAnsi"/>
          <w:szCs w:val="22"/>
        </w:rPr>
        <w:t xml:space="preserve"> </w:t>
      </w:r>
      <w:r w:rsidRPr="00307DFD">
        <w:rPr>
          <w:rFonts w:asciiTheme="minorHAnsi" w:hAnsiTheme="minorHAnsi" w:cstheme="minorHAnsi"/>
          <w:szCs w:val="22"/>
        </w:rPr>
        <w:t xml:space="preserve">Board, shall be made at a regularly scheduled meeting or special meeting. All Active Members of the Section shall </w:t>
      </w:r>
      <w:r w:rsidR="005D452D">
        <w:rPr>
          <w:rFonts w:asciiTheme="minorHAnsi" w:hAnsiTheme="minorHAnsi" w:cstheme="minorHAnsi"/>
          <w:szCs w:val="22"/>
        </w:rPr>
        <w:t>be</w:t>
      </w:r>
      <w:r w:rsidRPr="00307DFD">
        <w:rPr>
          <w:rFonts w:asciiTheme="minorHAnsi" w:hAnsiTheme="minorHAnsi" w:cstheme="minorHAnsi"/>
          <w:szCs w:val="22"/>
        </w:rPr>
        <w:t xml:space="preserve"> notified at least one week in advance of the meeting that amendments to the Bylaws will be presented and voted </w:t>
      </w:r>
      <w:r w:rsidR="005D452D">
        <w:rPr>
          <w:rFonts w:asciiTheme="minorHAnsi" w:hAnsiTheme="minorHAnsi" w:cstheme="minorHAnsi"/>
          <w:szCs w:val="22"/>
        </w:rPr>
        <w:t>up</w:t>
      </w:r>
      <w:r w:rsidRPr="00307DFD">
        <w:rPr>
          <w:rFonts w:asciiTheme="minorHAnsi" w:hAnsiTheme="minorHAnsi" w:cstheme="minorHAnsi"/>
          <w:szCs w:val="22"/>
        </w:rPr>
        <w:t>on.</w:t>
      </w:r>
    </w:p>
    <w:p w14:paraId="7F2BF49F" w14:textId="77777777" w:rsidR="00B81D94" w:rsidRPr="00B81D94" w:rsidRDefault="00B81D94" w:rsidP="00F94DFD">
      <w:pPr>
        <w:pStyle w:val="BodyTextIndent"/>
        <w:tabs>
          <w:tab w:val="left" w:pos="-1440"/>
          <w:tab w:val="left" w:pos="-720"/>
          <w:tab w:val="left" w:pos="1440"/>
          <w:tab w:val="left" w:pos="1800"/>
          <w:tab w:val="left" w:pos="1890"/>
          <w:tab w:val="right" w:pos="8460"/>
        </w:tabs>
        <w:ind w:left="0"/>
        <w:jc w:val="both"/>
        <w:rPr>
          <w:rFonts w:ascii="Calibri" w:hAnsi="Calibri"/>
          <w:b w:val="0"/>
          <w:bCs/>
          <w:i w:val="0"/>
          <w:sz w:val="22"/>
          <w:szCs w:val="22"/>
        </w:rPr>
      </w:pPr>
    </w:p>
    <w:p w14:paraId="259219DC" w14:textId="77777777" w:rsidR="00EF2EB2" w:rsidRDefault="00EF2EB2">
      <w:pPr>
        <w:rPr>
          <w:rFonts w:ascii="Calibri" w:hAnsi="Calibri"/>
          <w:bCs/>
          <w:szCs w:val="22"/>
        </w:rPr>
      </w:pPr>
    </w:p>
    <w:p w14:paraId="70F6C916" w14:textId="3C46C344" w:rsidR="00BD0309" w:rsidRPr="00BC6B73" w:rsidRDefault="00BD0309">
      <w:pPr>
        <w:rPr>
          <w:rFonts w:ascii="Calibri" w:hAnsi="Calibri"/>
          <w:bCs/>
          <w:szCs w:val="22"/>
        </w:rPr>
      </w:pPr>
      <w:r>
        <w:rPr>
          <w:rFonts w:ascii="Calibri" w:hAnsi="Calibri"/>
          <w:bCs/>
          <w:szCs w:val="22"/>
        </w:rPr>
        <w:t>Rev 1</w:t>
      </w:r>
      <w:r w:rsidR="003E6804">
        <w:rPr>
          <w:rFonts w:ascii="Calibri" w:hAnsi="Calibri"/>
          <w:bCs/>
          <w:szCs w:val="22"/>
        </w:rPr>
        <w:t>4</w:t>
      </w:r>
      <w:r>
        <w:rPr>
          <w:rFonts w:ascii="Calibri" w:hAnsi="Calibri"/>
          <w:bCs/>
          <w:szCs w:val="22"/>
        </w:rPr>
        <w:t>/20</w:t>
      </w:r>
      <w:r w:rsidR="00055CE6">
        <w:rPr>
          <w:rFonts w:ascii="Calibri" w:hAnsi="Calibri"/>
          <w:bCs/>
          <w:szCs w:val="22"/>
        </w:rPr>
        <w:t>2</w:t>
      </w:r>
      <w:r w:rsidR="003E6804">
        <w:rPr>
          <w:rFonts w:ascii="Calibri" w:hAnsi="Calibri"/>
          <w:bCs/>
          <w:szCs w:val="22"/>
        </w:rPr>
        <w:t>2</w:t>
      </w:r>
      <w:bookmarkStart w:id="2" w:name="_GoBack"/>
      <w:bookmarkEnd w:id="2"/>
    </w:p>
    <w:sectPr w:rsidR="00BD0309" w:rsidRPr="00BC6B73" w:rsidSect="00C91287">
      <w:headerReference w:type="default" r:id="rId11"/>
      <w:footerReference w:type="default" r:id="rId12"/>
      <w:pgSz w:w="12240" w:h="15840" w:code="1"/>
      <w:pgMar w:top="1008"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9ECFD" w14:textId="77777777" w:rsidR="00466B06" w:rsidRDefault="00466B06">
      <w:r>
        <w:separator/>
      </w:r>
    </w:p>
  </w:endnote>
  <w:endnote w:type="continuationSeparator" w:id="0">
    <w:p w14:paraId="607450AA" w14:textId="77777777" w:rsidR="00466B06" w:rsidRDefault="00466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F45EB" w14:textId="77777777" w:rsidR="00B86D3B" w:rsidRDefault="00B86D3B">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D4BBA" w14:textId="77777777" w:rsidR="00466B06" w:rsidRDefault="00466B06">
      <w:r>
        <w:separator/>
      </w:r>
    </w:p>
  </w:footnote>
  <w:footnote w:type="continuationSeparator" w:id="0">
    <w:p w14:paraId="2BFAC4DB" w14:textId="77777777" w:rsidR="00466B06" w:rsidRDefault="00466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0D779" w14:textId="77777777" w:rsidR="00B86D3B" w:rsidRDefault="00B86D3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70A2D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013C6E"/>
    <w:multiLevelType w:val="hybridMultilevel"/>
    <w:tmpl w:val="9CEEEEEC"/>
    <w:lvl w:ilvl="0" w:tplc="57667B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5D7118"/>
    <w:multiLevelType w:val="multilevel"/>
    <w:tmpl w:val="F388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BD72CA"/>
    <w:multiLevelType w:val="hybridMultilevel"/>
    <w:tmpl w:val="09C8A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025C34"/>
    <w:multiLevelType w:val="hybridMultilevel"/>
    <w:tmpl w:val="DF685BEC"/>
    <w:lvl w:ilvl="0" w:tplc="48C2CE80">
      <w:start w:val="1"/>
      <w:numFmt w:val="bullet"/>
      <w:pStyle w:val="Bullet2"/>
      <w:lvlText w:val=""/>
      <w:lvlJc w:val="left"/>
      <w:pPr>
        <w:tabs>
          <w:tab w:val="num" w:pos="1080"/>
        </w:tabs>
        <w:ind w:left="1080" w:hanging="360"/>
      </w:pPr>
      <w:rPr>
        <w:rFonts w:ascii="Wingdings" w:hAnsi="Wingdings" w:hint="default"/>
        <w:color w:val="auto"/>
      </w:rPr>
    </w:lvl>
    <w:lvl w:ilvl="1" w:tplc="85DA9284" w:tentative="1">
      <w:start w:val="1"/>
      <w:numFmt w:val="bullet"/>
      <w:lvlText w:val="o"/>
      <w:lvlJc w:val="left"/>
      <w:pPr>
        <w:tabs>
          <w:tab w:val="num" w:pos="1440"/>
        </w:tabs>
        <w:ind w:left="1440" w:hanging="360"/>
      </w:pPr>
      <w:rPr>
        <w:rFonts w:ascii="Courier New" w:hAnsi="Courier New" w:hint="default"/>
      </w:rPr>
    </w:lvl>
    <w:lvl w:ilvl="2" w:tplc="7DEC2B18" w:tentative="1">
      <w:start w:val="1"/>
      <w:numFmt w:val="bullet"/>
      <w:lvlText w:val=""/>
      <w:lvlJc w:val="left"/>
      <w:pPr>
        <w:tabs>
          <w:tab w:val="num" w:pos="2160"/>
        </w:tabs>
        <w:ind w:left="2160" w:hanging="360"/>
      </w:pPr>
      <w:rPr>
        <w:rFonts w:ascii="Wingdings" w:hAnsi="Wingdings" w:hint="default"/>
      </w:rPr>
    </w:lvl>
    <w:lvl w:ilvl="3" w:tplc="C2A81D46" w:tentative="1">
      <w:start w:val="1"/>
      <w:numFmt w:val="bullet"/>
      <w:lvlText w:val=""/>
      <w:lvlJc w:val="left"/>
      <w:pPr>
        <w:tabs>
          <w:tab w:val="num" w:pos="2880"/>
        </w:tabs>
        <w:ind w:left="2880" w:hanging="360"/>
      </w:pPr>
      <w:rPr>
        <w:rFonts w:ascii="Symbol" w:hAnsi="Symbol" w:hint="default"/>
      </w:rPr>
    </w:lvl>
    <w:lvl w:ilvl="4" w:tplc="8650304C" w:tentative="1">
      <w:start w:val="1"/>
      <w:numFmt w:val="bullet"/>
      <w:lvlText w:val="o"/>
      <w:lvlJc w:val="left"/>
      <w:pPr>
        <w:tabs>
          <w:tab w:val="num" w:pos="3600"/>
        </w:tabs>
        <w:ind w:left="3600" w:hanging="360"/>
      </w:pPr>
      <w:rPr>
        <w:rFonts w:ascii="Courier New" w:hAnsi="Courier New" w:hint="default"/>
      </w:rPr>
    </w:lvl>
    <w:lvl w:ilvl="5" w:tplc="3C2E3CCE" w:tentative="1">
      <w:start w:val="1"/>
      <w:numFmt w:val="bullet"/>
      <w:lvlText w:val=""/>
      <w:lvlJc w:val="left"/>
      <w:pPr>
        <w:tabs>
          <w:tab w:val="num" w:pos="4320"/>
        </w:tabs>
        <w:ind w:left="4320" w:hanging="360"/>
      </w:pPr>
      <w:rPr>
        <w:rFonts w:ascii="Wingdings" w:hAnsi="Wingdings" w:hint="default"/>
      </w:rPr>
    </w:lvl>
    <w:lvl w:ilvl="6" w:tplc="10C82596" w:tentative="1">
      <w:start w:val="1"/>
      <w:numFmt w:val="bullet"/>
      <w:lvlText w:val=""/>
      <w:lvlJc w:val="left"/>
      <w:pPr>
        <w:tabs>
          <w:tab w:val="num" w:pos="5040"/>
        </w:tabs>
        <w:ind w:left="5040" w:hanging="360"/>
      </w:pPr>
      <w:rPr>
        <w:rFonts w:ascii="Symbol" w:hAnsi="Symbol" w:hint="default"/>
      </w:rPr>
    </w:lvl>
    <w:lvl w:ilvl="7" w:tplc="3DE84BFA" w:tentative="1">
      <w:start w:val="1"/>
      <w:numFmt w:val="bullet"/>
      <w:lvlText w:val="o"/>
      <w:lvlJc w:val="left"/>
      <w:pPr>
        <w:tabs>
          <w:tab w:val="num" w:pos="5760"/>
        </w:tabs>
        <w:ind w:left="5760" w:hanging="360"/>
      </w:pPr>
      <w:rPr>
        <w:rFonts w:ascii="Courier New" w:hAnsi="Courier New" w:hint="default"/>
      </w:rPr>
    </w:lvl>
    <w:lvl w:ilvl="8" w:tplc="3DD2240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8C7710"/>
    <w:multiLevelType w:val="hybridMultilevel"/>
    <w:tmpl w:val="F466708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3431D5"/>
    <w:multiLevelType w:val="hybridMultilevel"/>
    <w:tmpl w:val="EB1C45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D55ACD"/>
    <w:multiLevelType w:val="hybridMultilevel"/>
    <w:tmpl w:val="5940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5A36EA"/>
    <w:multiLevelType w:val="hybridMultilevel"/>
    <w:tmpl w:val="6FD6ED88"/>
    <w:lvl w:ilvl="0" w:tplc="A9FA8A98">
      <w:start w:val="4"/>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ED3D13"/>
    <w:multiLevelType w:val="hybridMultilevel"/>
    <w:tmpl w:val="9E989A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DD4288"/>
    <w:multiLevelType w:val="hybridMultilevel"/>
    <w:tmpl w:val="56546E02"/>
    <w:lvl w:ilvl="0" w:tplc="04E8B616">
      <w:start w:val="1"/>
      <w:numFmt w:val="bullet"/>
      <w:pStyle w:val="Bullet1"/>
      <w:lvlText w:val=""/>
      <w:lvlJc w:val="left"/>
      <w:pPr>
        <w:tabs>
          <w:tab w:val="num" w:pos="720"/>
        </w:tabs>
        <w:ind w:left="720" w:hanging="720"/>
      </w:pPr>
      <w:rPr>
        <w:rFonts w:ascii="Wingdings" w:hAnsi="Wingdings" w:hint="default"/>
      </w:rPr>
    </w:lvl>
    <w:lvl w:ilvl="1" w:tplc="061A8D4A" w:tentative="1">
      <w:start w:val="1"/>
      <w:numFmt w:val="bullet"/>
      <w:lvlText w:val="o"/>
      <w:lvlJc w:val="left"/>
      <w:pPr>
        <w:tabs>
          <w:tab w:val="num" w:pos="1440"/>
        </w:tabs>
        <w:ind w:left="1440" w:hanging="360"/>
      </w:pPr>
      <w:rPr>
        <w:rFonts w:ascii="Courier New" w:hAnsi="Courier New" w:hint="default"/>
      </w:rPr>
    </w:lvl>
    <w:lvl w:ilvl="2" w:tplc="E49011DC" w:tentative="1">
      <w:start w:val="1"/>
      <w:numFmt w:val="bullet"/>
      <w:lvlText w:val=""/>
      <w:lvlJc w:val="left"/>
      <w:pPr>
        <w:tabs>
          <w:tab w:val="num" w:pos="2160"/>
        </w:tabs>
        <w:ind w:left="2160" w:hanging="360"/>
      </w:pPr>
      <w:rPr>
        <w:rFonts w:ascii="Wingdings" w:hAnsi="Wingdings" w:hint="default"/>
      </w:rPr>
    </w:lvl>
    <w:lvl w:ilvl="3" w:tplc="7E08922E" w:tentative="1">
      <w:start w:val="1"/>
      <w:numFmt w:val="bullet"/>
      <w:lvlText w:val=""/>
      <w:lvlJc w:val="left"/>
      <w:pPr>
        <w:tabs>
          <w:tab w:val="num" w:pos="2880"/>
        </w:tabs>
        <w:ind w:left="2880" w:hanging="360"/>
      </w:pPr>
      <w:rPr>
        <w:rFonts w:ascii="Symbol" w:hAnsi="Symbol" w:hint="default"/>
      </w:rPr>
    </w:lvl>
    <w:lvl w:ilvl="4" w:tplc="80A01AB2" w:tentative="1">
      <w:start w:val="1"/>
      <w:numFmt w:val="bullet"/>
      <w:lvlText w:val="o"/>
      <w:lvlJc w:val="left"/>
      <w:pPr>
        <w:tabs>
          <w:tab w:val="num" w:pos="3600"/>
        </w:tabs>
        <w:ind w:left="3600" w:hanging="360"/>
      </w:pPr>
      <w:rPr>
        <w:rFonts w:ascii="Courier New" w:hAnsi="Courier New" w:hint="default"/>
      </w:rPr>
    </w:lvl>
    <w:lvl w:ilvl="5" w:tplc="A6E8AA42" w:tentative="1">
      <w:start w:val="1"/>
      <w:numFmt w:val="bullet"/>
      <w:lvlText w:val=""/>
      <w:lvlJc w:val="left"/>
      <w:pPr>
        <w:tabs>
          <w:tab w:val="num" w:pos="4320"/>
        </w:tabs>
        <w:ind w:left="4320" w:hanging="360"/>
      </w:pPr>
      <w:rPr>
        <w:rFonts w:ascii="Wingdings" w:hAnsi="Wingdings" w:hint="default"/>
      </w:rPr>
    </w:lvl>
    <w:lvl w:ilvl="6" w:tplc="192AEA4E" w:tentative="1">
      <w:start w:val="1"/>
      <w:numFmt w:val="bullet"/>
      <w:lvlText w:val=""/>
      <w:lvlJc w:val="left"/>
      <w:pPr>
        <w:tabs>
          <w:tab w:val="num" w:pos="5040"/>
        </w:tabs>
        <w:ind w:left="5040" w:hanging="360"/>
      </w:pPr>
      <w:rPr>
        <w:rFonts w:ascii="Symbol" w:hAnsi="Symbol" w:hint="default"/>
      </w:rPr>
    </w:lvl>
    <w:lvl w:ilvl="7" w:tplc="5524D9FC" w:tentative="1">
      <w:start w:val="1"/>
      <w:numFmt w:val="bullet"/>
      <w:lvlText w:val="o"/>
      <w:lvlJc w:val="left"/>
      <w:pPr>
        <w:tabs>
          <w:tab w:val="num" w:pos="5760"/>
        </w:tabs>
        <w:ind w:left="5760" w:hanging="360"/>
      </w:pPr>
      <w:rPr>
        <w:rFonts w:ascii="Courier New" w:hAnsi="Courier New" w:hint="default"/>
      </w:rPr>
    </w:lvl>
    <w:lvl w:ilvl="8" w:tplc="1BAE337C"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0"/>
  </w:num>
  <w:num w:numId="4">
    <w:abstractNumId w:val="5"/>
  </w:num>
  <w:num w:numId="5">
    <w:abstractNumId w:val="6"/>
  </w:num>
  <w:num w:numId="6">
    <w:abstractNumId w:val="9"/>
  </w:num>
  <w:num w:numId="7">
    <w:abstractNumId w:val="3"/>
  </w:num>
  <w:num w:numId="8">
    <w:abstractNumId w:val="1"/>
  </w:num>
  <w:num w:numId="9">
    <w:abstractNumId w:val="7"/>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rYwNzM2NLEwAdKmZko6SsGpxcWZ+XkgBUa1ABi89R4sAAAA"/>
  </w:docVars>
  <w:rsids>
    <w:rsidRoot w:val="0014063E"/>
    <w:rsid w:val="00006E55"/>
    <w:rsid w:val="00012159"/>
    <w:rsid w:val="00014AF3"/>
    <w:rsid w:val="00051616"/>
    <w:rsid w:val="00055CE6"/>
    <w:rsid w:val="00075698"/>
    <w:rsid w:val="000A7051"/>
    <w:rsid w:val="000B72C2"/>
    <w:rsid w:val="000D2876"/>
    <w:rsid w:val="000E7491"/>
    <w:rsid w:val="00114C93"/>
    <w:rsid w:val="00122EE4"/>
    <w:rsid w:val="0014063E"/>
    <w:rsid w:val="0015581E"/>
    <w:rsid w:val="001564D9"/>
    <w:rsid w:val="00190A5F"/>
    <w:rsid w:val="00193F62"/>
    <w:rsid w:val="001D566E"/>
    <w:rsid w:val="00233762"/>
    <w:rsid w:val="002622AB"/>
    <w:rsid w:val="00263F60"/>
    <w:rsid w:val="0028783A"/>
    <w:rsid w:val="0029081F"/>
    <w:rsid w:val="00292C33"/>
    <w:rsid w:val="002A41ED"/>
    <w:rsid w:val="002C24AC"/>
    <w:rsid w:val="00307DFD"/>
    <w:rsid w:val="00344FDD"/>
    <w:rsid w:val="003559F6"/>
    <w:rsid w:val="00385244"/>
    <w:rsid w:val="003B7D2D"/>
    <w:rsid w:val="003E6804"/>
    <w:rsid w:val="003F1992"/>
    <w:rsid w:val="00466B06"/>
    <w:rsid w:val="004813E7"/>
    <w:rsid w:val="004D2F0D"/>
    <w:rsid w:val="004E15F1"/>
    <w:rsid w:val="005364B0"/>
    <w:rsid w:val="00586785"/>
    <w:rsid w:val="00587D70"/>
    <w:rsid w:val="005A7E86"/>
    <w:rsid w:val="005D155B"/>
    <w:rsid w:val="005D452D"/>
    <w:rsid w:val="006015DE"/>
    <w:rsid w:val="00634858"/>
    <w:rsid w:val="00637C99"/>
    <w:rsid w:val="00651BF2"/>
    <w:rsid w:val="006715C2"/>
    <w:rsid w:val="006A4A94"/>
    <w:rsid w:val="006C6886"/>
    <w:rsid w:val="007020AB"/>
    <w:rsid w:val="00736B06"/>
    <w:rsid w:val="0073715A"/>
    <w:rsid w:val="00760275"/>
    <w:rsid w:val="00796697"/>
    <w:rsid w:val="00797B71"/>
    <w:rsid w:val="007A1A1D"/>
    <w:rsid w:val="007A5FAB"/>
    <w:rsid w:val="007B0FB7"/>
    <w:rsid w:val="007D7129"/>
    <w:rsid w:val="007E3009"/>
    <w:rsid w:val="007E3478"/>
    <w:rsid w:val="008123D4"/>
    <w:rsid w:val="008310B7"/>
    <w:rsid w:val="00832581"/>
    <w:rsid w:val="008536CE"/>
    <w:rsid w:val="00870DA8"/>
    <w:rsid w:val="00893177"/>
    <w:rsid w:val="00895E77"/>
    <w:rsid w:val="008A7AAA"/>
    <w:rsid w:val="008D08F3"/>
    <w:rsid w:val="009137B1"/>
    <w:rsid w:val="009174D6"/>
    <w:rsid w:val="00920E6B"/>
    <w:rsid w:val="00931204"/>
    <w:rsid w:val="009516CF"/>
    <w:rsid w:val="009A63FD"/>
    <w:rsid w:val="009C56C8"/>
    <w:rsid w:val="00A12961"/>
    <w:rsid w:val="00A163B2"/>
    <w:rsid w:val="00A207D4"/>
    <w:rsid w:val="00A32C09"/>
    <w:rsid w:val="00A65B81"/>
    <w:rsid w:val="00A875E2"/>
    <w:rsid w:val="00AA7A47"/>
    <w:rsid w:val="00AC6113"/>
    <w:rsid w:val="00AC7123"/>
    <w:rsid w:val="00AC77A9"/>
    <w:rsid w:val="00B51669"/>
    <w:rsid w:val="00B54FBB"/>
    <w:rsid w:val="00B77153"/>
    <w:rsid w:val="00B81D94"/>
    <w:rsid w:val="00B86D3B"/>
    <w:rsid w:val="00B91F7C"/>
    <w:rsid w:val="00B9513D"/>
    <w:rsid w:val="00BC6B73"/>
    <w:rsid w:val="00BC7397"/>
    <w:rsid w:val="00BD0309"/>
    <w:rsid w:val="00C11600"/>
    <w:rsid w:val="00C16A3E"/>
    <w:rsid w:val="00C2585F"/>
    <w:rsid w:val="00C35EB1"/>
    <w:rsid w:val="00C91287"/>
    <w:rsid w:val="00CB5F8B"/>
    <w:rsid w:val="00CB76CF"/>
    <w:rsid w:val="00CC21D5"/>
    <w:rsid w:val="00CD62E6"/>
    <w:rsid w:val="00D10BC0"/>
    <w:rsid w:val="00D30368"/>
    <w:rsid w:val="00D31113"/>
    <w:rsid w:val="00D55B83"/>
    <w:rsid w:val="00D9250C"/>
    <w:rsid w:val="00DB042D"/>
    <w:rsid w:val="00DD6BF8"/>
    <w:rsid w:val="00DE69CB"/>
    <w:rsid w:val="00DF4F28"/>
    <w:rsid w:val="00E32671"/>
    <w:rsid w:val="00E71E64"/>
    <w:rsid w:val="00E773BB"/>
    <w:rsid w:val="00EA6D3E"/>
    <w:rsid w:val="00EF2EB2"/>
    <w:rsid w:val="00F10464"/>
    <w:rsid w:val="00F83639"/>
    <w:rsid w:val="00F94DFD"/>
    <w:rsid w:val="00FD1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7FECD"/>
  <w15:chartTrackingRefBased/>
  <w15:docId w15:val="{3D79B024-47E5-4BEC-84BF-E69DFB00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Linotype" w:hAnsi="Palatino Linotype"/>
      <w:sz w:val="22"/>
      <w:szCs w:val="24"/>
    </w:rPr>
  </w:style>
  <w:style w:type="paragraph" w:styleId="Heading1">
    <w:name w:val="heading 1"/>
    <w:basedOn w:val="Normal"/>
    <w:next w:val="Normal"/>
    <w:qFormat/>
    <w:pPr>
      <w:keepNext/>
      <w:spacing w:before="120" w:after="240"/>
      <w:outlineLvl w:val="0"/>
    </w:pPr>
    <w:rPr>
      <w:rFonts w:cs="Arial"/>
      <w:b/>
      <w:bCs/>
      <w:kern w:val="32"/>
      <w:sz w:val="24"/>
      <w:szCs w:val="32"/>
    </w:rPr>
  </w:style>
  <w:style w:type="paragraph" w:styleId="Heading2">
    <w:name w:val="heading 2"/>
    <w:basedOn w:val="Normal"/>
    <w:next w:val="Normal"/>
    <w:qFormat/>
    <w:pPr>
      <w:keepNext/>
      <w:spacing w:after="240"/>
      <w:outlineLvl w:val="1"/>
    </w:pPr>
    <w:rPr>
      <w:rFonts w:cs="Arial"/>
      <w:b/>
      <w:bCs/>
      <w:i/>
      <w:iCs/>
      <w:szCs w:val="28"/>
    </w:rPr>
  </w:style>
  <w:style w:type="paragraph" w:styleId="Heading3">
    <w:name w:val="heading 3"/>
    <w:basedOn w:val="Normal"/>
    <w:next w:val="Normal"/>
    <w:qFormat/>
    <w:pPr>
      <w:keepNext/>
      <w:spacing w:after="240"/>
      <w:outlineLvl w:val="2"/>
    </w:pPr>
    <w:rPr>
      <w:rFonts w:cs="Arial"/>
      <w:bCs/>
      <w:szCs w:val="26"/>
      <w:u w:val="single"/>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jc w:val="center"/>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8"/>
    </w:rPr>
  </w:style>
  <w:style w:type="character" w:styleId="FootnoteReference">
    <w:name w:val="footnote reference"/>
    <w:semiHidden/>
    <w:rPr>
      <w:vertAlign w:val="superscript"/>
    </w:rPr>
  </w:style>
  <w:style w:type="paragraph" w:customStyle="1" w:styleId="Normal12">
    <w:name w:val="Normal 12"/>
    <w:basedOn w:val="Normal"/>
    <w:pPr>
      <w:spacing w:after="240"/>
    </w:pPr>
  </w:style>
  <w:style w:type="paragraph" w:customStyle="1" w:styleId="NormalA">
    <w:name w:val="NormalA"/>
    <w:basedOn w:val="Normal"/>
    <w:rPr>
      <w:rFonts w:ascii="Arial" w:hAnsi="Arial"/>
    </w:rPr>
  </w:style>
  <w:style w:type="paragraph" w:customStyle="1" w:styleId="NormalA12">
    <w:name w:val="NormalA 12"/>
    <w:basedOn w:val="NormalA"/>
    <w:pPr>
      <w:spacing w:after="240"/>
    </w:pPr>
  </w:style>
  <w:style w:type="paragraph" w:customStyle="1" w:styleId="Bullet1">
    <w:name w:val="Bullet 1"/>
    <w:basedOn w:val="Normal"/>
    <w:pPr>
      <w:numPr>
        <w:numId w:val="3"/>
      </w:numPr>
      <w:spacing w:after="120"/>
    </w:pPr>
  </w:style>
  <w:style w:type="paragraph" w:customStyle="1" w:styleId="Bullet1Last">
    <w:name w:val="Bullet 1 Last"/>
    <w:basedOn w:val="Bullet1"/>
    <w:pPr>
      <w:spacing w:after="240"/>
    </w:pPr>
  </w:style>
  <w:style w:type="paragraph" w:customStyle="1" w:styleId="Bullet2">
    <w:name w:val="Bullet 2"/>
    <w:basedOn w:val="Normal"/>
    <w:pPr>
      <w:numPr>
        <w:numId w:val="2"/>
      </w:numPr>
      <w:spacing w:after="120"/>
    </w:pPr>
  </w:style>
  <w:style w:type="paragraph" w:customStyle="1" w:styleId="Bullet2Last">
    <w:name w:val="Bullet 2 Last"/>
    <w:basedOn w:val="Bullet2"/>
    <w:pPr>
      <w:spacing w:after="240"/>
    </w:pPr>
  </w:style>
  <w:style w:type="paragraph" w:customStyle="1" w:styleId="Bullet1A">
    <w:name w:val="Bullet 1A"/>
    <w:basedOn w:val="Bullet1"/>
    <w:rPr>
      <w:rFonts w:ascii="Arial" w:hAnsi="Arial"/>
    </w:rPr>
  </w:style>
  <w:style w:type="paragraph" w:customStyle="1" w:styleId="Bullet1ALast">
    <w:name w:val="Bullet 1A Last"/>
    <w:basedOn w:val="Bullet1A"/>
    <w:pPr>
      <w:spacing w:after="240"/>
    </w:pPr>
  </w:style>
  <w:style w:type="paragraph" w:customStyle="1" w:styleId="Bullet2A">
    <w:name w:val="Bullet 2A"/>
    <w:basedOn w:val="Bullet2"/>
    <w:rPr>
      <w:rFonts w:ascii="Arial" w:hAnsi="Arial"/>
    </w:rPr>
  </w:style>
  <w:style w:type="paragraph" w:customStyle="1" w:styleId="Bullet2ALast">
    <w:name w:val="Bullet 2A Last"/>
    <w:basedOn w:val="Bullet2A"/>
    <w:pPr>
      <w:spacing w:after="240"/>
    </w:pPr>
  </w:style>
  <w:style w:type="paragraph" w:customStyle="1" w:styleId="Heading1A">
    <w:name w:val="Heading 1A"/>
    <w:basedOn w:val="Heading1"/>
    <w:rPr>
      <w:rFonts w:ascii="Arial" w:hAnsi="Arial"/>
    </w:rPr>
  </w:style>
  <w:style w:type="paragraph" w:customStyle="1" w:styleId="Heading2A">
    <w:name w:val="Heading 2A"/>
    <w:basedOn w:val="Heading2"/>
    <w:rPr>
      <w:rFonts w:ascii="Arial" w:hAnsi="Arial"/>
    </w:rPr>
  </w:style>
  <w:style w:type="paragraph" w:customStyle="1" w:styleId="Heading3A">
    <w:name w:val="Heading 3A"/>
    <w:basedOn w:val="Heading3"/>
    <w:rPr>
      <w:rFonts w:ascii="Arial" w:hAnsi="Arial"/>
    </w:rPr>
  </w:style>
  <w:style w:type="paragraph" w:styleId="Title">
    <w:name w:val="Title"/>
    <w:basedOn w:val="Normal"/>
    <w:qFormat/>
    <w:pPr>
      <w:spacing w:after="240"/>
      <w:jc w:val="center"/>
      <w:outlineLvl w:val="0"/>
    </w:pPr>
    <w:rPr>
      <w:rFonts w:cs="Arial"/>
      <w:b/>
      <w:bCs/>
      <w:caps/>
      <w:kern w:val="28"/>
      <w:sz w:val="24"/>
      <w:szCs w:val="32"/>
    </w:rPr>
  </w:style>
  <w:style w:type="paragraph" w:customStyle="1" w:styleId="TitleA">
    <w:name w:val="TitleA"/>
    <w:basedOn w:val="Title"/>
    <w:rPr>
      <w:rFonts w:ascii="Arial" w:hAnsi="Arial"/>
    </w:rPr>
  </w:style>
  <w:style w:type="paragraph" w:customStyle="1" w:styleId="FooterA">
    <w:name w:val="FooterA"/>
    <w:basedOn w:val="Footer"/>
    <w:rPr>
      <w:rFonts w:ascii="Arial" w:hAnsi="Arial"/>
    </w:rPr>
  </w:style>
  <w:style w:type="paragraph" w:customStyle="1" w:styleId="HeaderA">
    <w:name w:val="HeaderA"/>
    <w:basedOn w:val="Normal"/>
    <w:pPr>
      <w:tabs>
        <w:tab w:val="center" w:pos="4680"/>
        <w:tab w:val="right" w:pos="9360"/>
      </w:tabs>
    </w:pPr>
    <w:rPr>
      <w:rFonts w:ascii="ar" w:hAnsi="ar"/>
    </w:rPr>
  </w:style>
  <w:style w:type="paragraph" w:styleId="FootnoteText">
    <w:name w:val="footnote text"/>
    <w:basedOn w:val="Normal"/>
    <w:semiHidden/>
    <w:rPr>
      <w:sz w:val="20"/>
      <w:szCs w:val="20"/>
    </w:rPr>
  </w:style>
  <w:style w:type="paragraph" w:customStyle="1" w:styleId="NormalV">
    <w:name w:val="NormalV"/>
    <w:basedOn w:val="Normal"/>
    <w:rPr>
      <w:rFonts w:ascii="Verdana" w:hAnsi="Verdana"/>
    </w:rPr>
  </w:style>
  <w:style w:type="paragraph" w:customStyle="1" w:styleId="NormalV12">
    <w:name w:val="NormalV 12"/>
    <w:basedOn w:val="Normal12"/>
    <w:rPr>
      <w:rFonts w:ascii="Verdana" w:hAnsi="Verdana"/>
    </w:rPr>
  </w:style>
  <w:style w:type="paragraph" w:customStyle="1" w:styleId="Heading1V">
    <w:name w:val="Heading 1V"/>
    <w:basedOn w:val="Heading1"/>
    <w:rPr>
      <w:rFonts w:ascii="Verdana" w:hAnsi="Verdana"/>
    </w:rPr>
  </w:style>
  <w:style w:type="paragraph" w:customStyle="1" w:styleId="Heading2V">
    <w:name w:val="Heading 2V"/>
    <w:basedOn w:val="Heading2"/>
    <w:rPr>
      <w:rFonts w:ascii="Verdana" w:hAnsi="Verdana"/>
    </w:rPr>
  </w:style>
  <w:style w:type="paragraph" w:customStyle="1" w:styleId="Heading3V">
    <w:name w:val="Heading 3V"/>
    <w:basedOn w:val="Heading3"/>
    <w:rPr>
      <w:rFonts w:ascii="Verdana" w:hAnsi="Verdana"/>
    </w:rPr>
  </w:style>
  <w:style w:type="paragraph" w:customStyle="1" w:styleId="Bullet1V">
    <w:name w:val="Bullet 1V"/>
    <w:basedOn w:val="Bullet1"/>
    <w:rPr>
      <w:rFonts w:ascii="Verdana" w:hAnsi="Verdana"/>
    </w:rPr>
  </w:style>
  <w:style w:type="paragraph" w:customStyle="1" w:styleId="Bullet1VLast">
    <w:name w:val="Bullet 1V Last"/>
    <w:basedOn w:val="Bullet1V"/>
    <w:pPr>
      <w:spacing w:after="240"/>
    </w:pPr>
  </w:style>
  <w:style w:type="paragraph" w:customStyle="1" w:styleId="Bullet2V">
    <w:name w:val="Bullet 2V"/>
    <w:basedOn w:val="Bullet2"/>
    <w:rPr>
      <w:rFonts w:ascii="Verdana" w:hAnsi="Verdana"/>
    </w:rPr>
  </w:style>
  <w:style w:type="paragraph" w:customStyle="1" w:styleId="Bullet2VLast">
    <w:name w:val="Bullet 2V Last"/>
    <w:basedOn w:val="Bullet2V"/>
    <w:pPr>
      <w:spacing w:after="240"/>
    </w:pPr>
  </w:style>
  <w:style w:type="paragraph" w:styleId="NormalWeb">
    <w:name w:val="Normal (Web)"/>
    <w:basedOn w:val="Normal"/>
    <w:rPr>
      <w:rFonts w:ascii="Verdana" w:hAnsi="Verdana"/>
      <w:sz w:val="20"/>
    </w:rPr>
  </w:style>
  <w:style w:type="paragraph" w:styleId="NormalIndent">
    <w:name w:val="Normal Indent"/>
    <w:basedOn w:val="Normal"/>
    <w:pPr>
      <w:ind w:left="720"/>
    </w:pPr>
  </w:style>
  <w:style w:type="paragraph" w:styleId="Subtitle">
    <w:name w:val="Subtitle"/>
    <w:basedOn w:val="Normal"/>
    <w:qFormat/>
    <w:pPr>
      <w:jc w:val="center"/>
    </w:pPr>
    <w:rPr>
      <w:b/>
    </w:rPr>
  </w:style>
  <w:style w:type="paragraph" w:styleId="BodyText">
    <w:name w:val="Body Text"/>
    <w:basedOn w:val="Normal"/>
    <w:rPr>
      <w:rFonts w:ascii="Times New Roman" w:hAnsi="Times New Roman"/>
      <w:b/>
      <w:bCs/>
      <w:sz w:val="24"/>
    </w:rPr>
  </w:style>
  <w:style w:type="paragraph" w:styleId="BlockText">
    <w:name w:val="Block Text"/>
    <w:basedOn w:val="Normal"/>
    <w:pPr>
      <w:ind w:left="720" w:right="720"/>
    </w:pPr>
    <w:rPr>
      <w:rFonts w:ascii="Times New Roman" w:hAnsi="Times New Roman"/>
      <w:sz w:val="20"/>
      <w:szCs w:val="20"/>
    </w:rPr>
  </w:style>
  <w:style w:type="paragraph" w:styleId="BodyTextIndent2">
    <w:name w:val="Body Text Indent 2"/>
    <w:basedOn w:val="Normal"/>
    <w:pPr>
      <w:widowControl w:val="0"/>
      <w:ind w:left="720"/>
    </w:pPr>
    <w:rPr>
      <w:rFonts w:ascii="Times New Roman" w:hAnsi="Times New Roman"/>
      <w:snapToGrid w:val="0"/>
      <w:sz w:val="24"/>
      <w:szCs w:val="20"/>
    </w:rPr>
  </w:style>
  <w:style w:type="paragraph" w:styleId="BodyTextIndent">
    <w:name w:val="Body Text Indent"/>
    <w:basedOn w:val="Normal"/>
    <w:pPr>
      <w:ind w:left="360"/>
    </w:pPr>
    <w:rPr>
      <w:rFonts w:ascii="Times New Roman" w:hAnsi="Times New Roman"/>
      <w:b/>
      <w:i/>
      <w:sz w:val="24"/>
    </w:rPr>
  </w:style>
  <w:style w:type="paragraph" w:styleId="BodyText3">
    <w:name w:val="Body Text 3"/>
    <w:basedOn w:val="Normal"/>
    <w:pPr>
      <w:jc w:val="both"/>
    </w:pPr>
    <w:rPr>
      <w:rFonts w:ascii="Times New Roman" w:hAnsi="Times New Roman"/>
      <w:sz w:val="24"/>
      <w:szCs w:val="20"/>
    </w:rPr>
  </w:style>
  <w:style w:type="paragraph" w:styleId="BalloonText">
    <w:name w:val="Balloon Text"/>
    <w:basedOn w:val="Normal"/>
    <w:semiHidden/>
    <w:rPr>
      <w:rFonts w:ascii="Tahoma" w:hAnsi="Tahoma" w:cs="Tahoma"/>
      <w:sz w:val="16"/>
      <w:szCs w:val="16"/>
    </w:rPr>
  </w:style>
  <w:style w:type="paragraph" w:customStyle="1" w:styleId="Default">
    <w:name w:val="Default"/>
    <w:basedOn w:val="Normal"/>
    <w:rsid w:val="00736B06"/>
    <w:pPr>
      <w:autoSpaceDE w:val="0"/>
      <w:autoSpaceDN w:val="0"/>
    </w:pPr>
    <w:rPr>
      <w:rFonts w:ascii="Times New Roman" w:eastAsia="Calibri" w:hAnsi="Times New Roman"/>
      <w:color w:val="000000"/>
      <w:sz w:val="24"/>
    </w:rPr>
  </w:style>
  <w:style w:type="character" w:styleId="CommentReference">
    <w:name w:val="annotation reference"/>
    <w:basedOn w:val="DefaultParagraphFont"/>
    <w:rsid w:val="00014AF3"/>
    <w:rPr>
      <w:sz w:val="16"/>
      <w:szCs w:val="16"/>
    </w:rPr>
  </w:style>
  <w:style w:type="paragraph" w:styleId="CommentText">
    <w:name w:val="annotation text"/>
    <w:basedOn w:val="Normal"/>
    <w:link w:val="CommentTextChar"/>
    <w:rsid w:val="00014AF3"/>
    <w:rPr>
      <w:sz w:val="20"/>
      <w:szCs w:val="20"/>
    </w:rPr>
  </w:style>
  <w:style w:type="character" w:customStyle="1" w:styleId="CommentTextChar">
    <w:name w:val="Comment Text Char"/>
    <w:basedOn w:val="DefaultParagraphFont"/>
    <w:link w:val="CommentText"/>
    <w:rsid w:val="00014AF3"/>
    <w:rPr>
      <w:rFonts w:ascii="Palatino Linotype" w:hAnsi="Palatino Linotype"/>
    </w:rPr>
  </w:style>
  <w:style w:type="paragraph" w:styleId="CommentSubject">
    <w:name w:val="annotation subject"/>
    <w:basedOn w:val="CommentText"/>
    <w:next w:val="CommentText"/>
    <w:link w:val="CommentSubjectChar"/>
    <w:rsid w:val="00014AF3"/>
    <w:rPr>
      <w:b/>
      <w:bCs/>
    </w:rPr>
  </w:style>
  <w:style w:type="character" w:customStyle="1" w:styleId="CommentSubjectChar">
    <w:name w:val="Comment Subject Char"/>
    <w:basedOn w:val="CommentTextChar"/>
    <w:link w:val="CommentSubject"/>
    <w:rsid w:val="00014AF3"/>
    <w:rPr>
      <w:rFonts w:ascii="Palatino Linotype" w:hAnsi="Palatino Linotype"/>
      <w:b/>
      <w:bCs/>
    </w:rPr>
  </w:style>
  <w:style w:type="character" w:styleId="Hyperlink">
    <w:name w:val="Hyperlink"/>
    <w:basedOn w:val="DefaultParagraphFont"/>
    <w:rsid w:val="000E7491"/>
    <w:rPr>
      <w:color w:val="0563C1" w:themeColor="hyperlink"/>
      <w:u w:val="single"/>
    </w:rPr>
  </w:style>
  <w:style w:type="character" w:styleId="UnresolvedMention">
    <w:name w:val="Unresolved Mention"/>
    <w:basedOn w:val="DefaultParagraphFont"/>
    <w:uiPriority w:val="99"/>
    <w:semiHidden/>
    <w:unhideWhenUsed/>
    <w:rsid w:val="000E7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403303">
      <w:bodyDiv w:val="1"/>
      <w:marLeft w:val="0"/>
      <w:marRight w:val="0"/>
      <w:marTop w:val="0"/>
      <w:marBottom w:val="0"/>
      <w:divBdr>
        <w:top w:val="none" w:sz="0" w:space="0" w:color="auto"/>
        <w:left w:val="none" w:sz="0" w:space="0" w:color="auto"/>
        <w:bottom w:val="none" w:sz="0" w:space="0" w:color="auto"/>
        <w:right w:val="none" w:sz="0" w:space="0" w:color="auto"/>
      </w:divBdr>
    </w:div>
    <w:div w:id="652180460">
      <w:bodyDiv w:val="1"/>
      <w:marLeft w:val="0"/>
      <w:marRight w:val="0"/>
      <w:marTop w:val="0"/>
      <w:marBottom w:val="0"/>
      <w:divBdr>
        <w:top w:val="none" w:sz="0" w:space="0" w:color="auto"/>
        <w:left w:val="none" w:sz="0" w:space="0" w:color="auto"/>
        <w:bottom w:val="none" w:sz="0" w:space="0" w:color="auto"/>
        <w:right w:val="none" w:sz="0" w:space="0" w:color="auto"/>
      </w:divBdr>
    </w:div>
    <w:div w:id="146573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spe.org/industry/tsor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smith\Application%20Data\Microsoft\Templates\Bd%20Rp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4EE6C3-F3D2-4C17-B2BD-C71A02A46E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BD70A2-889F-4462-8FD0-78EEA76C7C3C}">
  <ds:schemaRefs>
    <ds:schemaRef ds:uri="http://schemas.microsoft.com/sharepoint/v3/contenttype/forms"/>
  </ds:schemaRefs>
</ds:datastoreItem>
</file>

<file path=customXml/itemProps3.xml><?xml version="1.0" encoding="utf-8"?>
<ds:datastoreItem xmlns:ds="http://schemas.openxmlformats.org/officeDocument/2006/customXml" ds:itemID="{EDF6CEBA-7469-465E-8E30-9BE318887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Bd Rpt Template</Template>
  <TotalTime>9</TotalTime>
  <Pages>3</Pages>
  <Words>1132</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SOCIETY OF PETROLEUM ENGINEERS, INC</vt:lpstr>
    </vt:vector>
  </TitlesOfParts>
  <Company>Your Company Name</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OF PETROLEUM ENGINEERS, INC</dc:title>
  <dc:subject/>
  <dc:creator>gsmith</dc:creator>
  <cp:keywords/>
  <dc:description/>
  <cp:lastModifiedBy>Greg Hickey</cp:lastModifiedBy>
  <cp:revision>8</cp:revision>
  <cp:lastPrinted>2016-11-17T13:26:00Z</cp:lastPrinted>
  <dcterms:created xsi:type="dcterms:W3CDTF">2021-02-02T23:59:00Z</dcterms:created>
  <dcterms:modified xsi:type="dcterms:W3CDTF">2022-05-24T19:10:00Z</dcterms:modified>
</cp:coreProperties>
</file>