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FF426" w14:textId="7C089FC3" w:rsidR="004E0E8A" w:rsidRPr="00BA58EB" w:rsidRDefault="004E0E8A" w:rsidP="004E0E8A">
      <w:pPr>
        <w:jc w:val="center"/>
        <w:rPr>
          <w:rFonts w:ascii="Arial" w:hAnsi="Arial" w:cs="Arial"/>
          <w:b/>
          <w:sz w:val="28"/>
          <w:szCs w:val="28"/>
        </w:rPr>
      </w:pPr>
      <w:r w:rsidRPr="00BA58EB">
        <w:rPr>
          <w:rFonts w:ascii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5F6238C" wp14:editId="0EBE797F">
                <wp:simplePos x="0" y="0"/>
                <wp:positionH relativeFrom="margin">
                  <wp:align>center</wp:align>
                </wp:positionH>
                <wp:positionV relativeFrom="paragraph">
                  <wp:posOffset>247649</wp:posOffset>
                </wp:positionV>
                <wp:extent cx="6496050" cy="0"/>
                <wp:effectExtent l="0" t="19050" r="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A0D4F1" id="Straight Connector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margin" from="0,19.5pt" to="511.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" strokecolor="black [3200]" strokeweight="2.2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BA58EB">
        <w:rPr>
          <w:rFonts w:ascii="Arial" w:hAnsi="Arial" w:cs="Arial"/>
          <w:b/>
          <w:sz w:val="28"/>
          <w:szCs w:val="28"/>
        </w:rPr>
        <w:t>202</w:t>
      </w:r>
      <w:r w:rsidR="005C0396">
        <w:rPr>
          <w:rFonts w:ascii="Arial" w:hAnsi="Arial" w:cs="Arial"/>
          <w:b/>
          <w:sz w:val="28"/>
          <w:szCs w:val="28"/>
        </w:rPr>
        <w:t>6</w:t>
      </w:r>
      <w:r w:rsidRPr="00BA58EB">
        <w:rPr>
          <w:rFonts w:ascii="Arial" w:hAnsi="Arial" w:cs="Arial"/>
          <w:b/>
          <w:sz w:val="28"/>
          <w:szCs w:val="28"/>
        </w:rPr>
        <w:t xml:space="preserve"> </w:t>
      </w:r>
      <w:r w:rsidR="0098006C">
        <w:rPr>
          <w:rFonts w:ascii="Arial" w:hAnsi="Arial" w:cs="Arial"/>
          <w:b/>
          <w:sz w:val="28"/>
          <w:szCs w:val="28"/>
        </w:rPr>
        <w:t xml:space="preserve">Associate Editor </w:t>
      </w:r>
      <w:r w:rsidRPr="00FA77E0">
        <w:rPr>
          <w:rFonts w:ascii="Arial" w:hAnsi="Arial" w:cs="Arial"/>
          <w:b/>
          <w:sz w:val="28"/>
          <w:szCs w:val="28"/>
        </w:rPr>
        <w:t>Outstanding Service Award</w:t>
      </w:r>
      <w:r>
        <w:rPr>
          <w:rFonts w:ascii="Arial" w:hAnsi="Arial" w:cs="Arial"/>
          <w:b/>
          <w:sz w:val="28"/>
          <w:szCs w:val="28"/>
        </w:rPr>
        <w:t>s</w:t>
      </w:r>
    </w:p>
    <w:p w14:paraId="160626A8" w14:textId="77777777" w:rsidR="004E0E8A" w:rsidRPr="00BA58EB" w:rsidRDefault="004E0E8A" w:rsidP="004E0E8A">
      <w:pPr>
        <w:rPr>
          <w:rFonts w:ascii="Arial" w:hAnsi="Arial" w:cs="Arial"/>
          <w:b/>
          <w:sz w:val="28"/>
          <w:szCs w:val="28"/>
        </w:rPr>
      </w:pPr>
    </w:p>
    <w:p w14:paraId="194868BF" w14:textId="77777777" w:rsidR="00F10A5A" w:rsidRDefault="00F10A5A" w:rsidP="00502B75">
      <w:pPr>
        <w:jc w:val="both"/>
        <w:rPr>
          <w:rFonts w:ascii="Arial" w:hAnsi="Arial" w:cs="Arial"/>
        </w:rPr>
      </w:pPr>
      <w:r w:rsidRPr="00F10A5A">
        <w:rPr>
          <w:rFonts w:ascii="Arial" w:hAnsi="Arial" w:cs="Arial"/>
        </w:rPr>
        <w:t>SPE is celebrating outstanding Associate Editors who have distinguished themselves in managing paper timeliness, responsiveness, and providing high-quality reviewer feedback for the Society’s peer-reviewed SPE Journal.</w:t>
      </w:r>
    </w:p>
    <w:p w14:paraId="01FB8217" w14:textId="77777777" w:rsidR="00F10A5A" w:rsidRDefault="00F10A5A" w:rsidP="00502B75">
      <w:pPr>
        <w:jc w:val="both"/>
        <w:rPr>
          <w:rFonts w:ascii="Arial" w:hAnsi="Arial" w:cs="Arial"/>
        </w:rPr>
      </w:pPr>
    </w:p>
    <w:p w14:paraId="734B60A7" w14:textId="09E71ACB" w:rsidR="00502B75" w:rsidRPr="00502B75" w:rsidRDefault="00502B75" w:rsidP="00502B75">
      <w:pPr>
        <w:jc w:val="both"/>
        <w:rPr>
          <w:rFonts w:ascii="Arial" w:hAnsi="Arial" w:cs="Arial"/>
          <w:sz w:val="20"/>
          <w:szCs w:val="20"/>
        </w:rPr>
      </w:pPr>
      <w:r w:rsidRPr="00502B75">
        <w:rPr>
          <w:rFonts w:ascii="Arial" w:hAnsi="Arial" w:cs="Arial"/>
          <w:sz w:val="20"/>
          <w:szCs w:val="20"/>
        </w:rPr>
        <w:t xml:space="preserve"> </w:t>
      </w:r>
    </w:p>
    <w:p w14:paraId="687BC167" w14:textId="70F750C2" w:rsidR="00502B75" w:rsidRPr="000A1007" w:rsidRDefault="00502B75" w:rsidP="00502B75">
      <w:pPr>
        <w:jc w:val="both"/>
        <w:rPr>
          <w:rFonts w:ascii="Arial" w:hAnsi="Arial" w:cs="Arial"/>
          <w:b/>
          <w:bCs/>
          <w:sz w:val="40"/>
          <w:szCs w:val="40"/>
        </w:rPr>
      </w:pPr>
      <w:r w:rsidRPr="000A1007">
        <w:rPr>
          <w:rFonts w:ascii="Arial" w:hAnsi="Arial" w:cs="Arial"/>
          <w:b/>
          <w:bCs/>
          <w:i/>
          <w:iCs/>
          <w:sz w:val="40"/>
          <w:szCs w:val="40"/>
        </w:rPr>
        <w:t>SPE Journal</w:t>
      </w:r>
    </w:p>
    <w:p w14:paraId="33C0E9CB" w14:textId="77777777" w:rsidR="00502B75" w:rsidRDefault="00502B75" w:rsidP="00502B75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0657CC1A" w14:textId="77777777" w:rsidR="001F13BF" w:rsidRPr="0098006C" w:rsidRDefault="001F13BF" w:rsidP="00502B75">
      <w:pPr>
        <w:jc w:val="both"/>
        <w:rPr>
          <w:rFonts w:ascii="Arial" w:hAnsi="Arial" w:cs="Arial"/>
          <w:b/>
          <w:iCs/>
          <w:sz w:val="28"/>
          <w:szCs w:val="28"/>
        </w:rPr>
        <w:sectPr w:rsidR="001F13BF" w:rsidRPr="0098006C" w:rsidSect="00502B75">
          <w:headerReference w:type="default" r:id="rId6"/>
          <w:footerReference w:type="default" r:id="rId7"/>
          <w:type w:val="continuous"/>
          <w:pgSz w:w="12240" w:h="15840"/>
          <w:pgMar w:top="1440" w:right="720" w:bottom="1440" w:left="720" w:header="720" w:footer="720" w:gutter="0"/>
          <w:cols w:space="720"/>
        </w:sectPr>
      </w:pPr>
    </w:p>
    <w:p w14:paraId="40895FCE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F9776F">
        <w:rPr>
          <w:rFonts w:ascii="Arial" w:hAnsi="Arial" w:cs="Arial"/>
          <w:b/>
          <w:bCs/>
        </w:rPr>
        <w:t>Jaewoo An</w:t>
      </w:r>
      <w:r>
        <w:rPr>
          <w:rFonts w:ascii="Arial" w:hAnsi="Arial" w:cs="Arial"/>
        </w:rPr>
        <w:t>, Chevron</w:t>
      </w:r>
    </w:p>
    <w:p w14:paraId="712D3B26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>Ronald Bonnie</w:t>
      </w:r>
      <w:r w:rsidRPr="00C7467B">
        <w:rPr>
          <w:rFonts w:ascii="Arial" w:hAnsi="Arial" w:cs="Arial"/>
        </w:rPr>
        <w:t>, ConocoPhillips</w:t>
      </w:r>
    </w:p>
    <w:p w14:paraId="6F430E6C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>Zhiming Chen</w:t>
      </w:r>
      <w:r w:rsidRPr="00C7467B">
        <w:rPr>
          <w:rFonts w:ascii="Arial" w:hAnsi="Arial" w:cs="Arial"/>
        </w:rPr>
        <w:t>, China U</w:t>
      </w:r>
      <w:r>
        <w:rPr>
          <w:rFonts w:ascii="Arial" w:hAnsi="Arial" w:cs="Arial"/>
        </w:rPr>
        <w:t xml:space="preserve">niversity </w:t>
      </w:r>
      <w:r w:rsidRPr="00C7467B">
        <w:rPr>
          <w:rFonts w:ascii="Arial" w:hAnsi="Arial" w:cs="Arial"/>
        </w:rPr>
        <w:t>of Petroleum-Beijing</w:t>
      </w:r>
    </w:p>
    <w:p w14:paraId="7A8D3B8B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>Zuorong Chen</w:t>
      </w:r>
      <w:r w:rsidRPr="00C7467B">
        <w:rPr>
          <w:rFonts w:ascii="Arial" w:hAnsi="Arial" w:cs="Arial"/>
        </w:rPr>
        <w:t>, Northeast Petroleum University</w:t>
      </w:r>
    </w:p>
    <w:p w14:paraId="17323C82" w14:textId="77777777" w:rsidR="005C0396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>Hugh Daigle</w:t>
      </w:r>
      <w:r w:rsidRPr="00C7467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The </w:t>
      </w:r>
      <w:r w:rsidRPr="00C7467B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niversity </w:t>
      </w:r>
      <w:r w:rsidRPr="00C7467B">
        <w:rPr>
          <w:rFonts w:ascii="Arial" w:hAnsi="Arial" w:cs="Arial"/>
        </w:rPr>
        <w:t>of Texas at Austin</w:t>
      </w:r>
    </w:p>
    <w:p w14:paraId="7D480830" w14:textId="77777777" w:rsidR="005C0396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>Robert Dean</w:t>
      </w:r>
      <w:r w:rsidRPr="00C7467B">
        <w:rPr>
          <w:rFonts w:ascii="Arial" w:hAnsi="Arial" w:cs="Arial"/>
        </w:rPr>
        <w:t>, Ultimate EOR Services</w:t>
      </w:r>
    </w:p>
    <w:p w14:paraId="4F6F05C9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>Hamid Emami-Meybodi</w:t>
      </w:r>
      <w:r w:rsidRPr="00C7467B">
        <w:rPr>
          <w:rFonts w:ascii="Arial" w:hAnsi="Arial" w:cs="Arial"/>
        </w:rPr>
        <w:t>, Penn</w:t>
      </w:r>
      <w:r>
        <w:rPr>
          <w:rFonts w:ascii="Arial" w:hAnsi="Arial" w:cs="Arial"/>
        </w:rPr>
        <w:t>sylvania</w:t>
      </w:r>
      <w:r w:rsidRPr="00C7467B">
        <w:rPr>
          <w:rFonts w:ascii="Arial" w:hAnsi="Arial" w:cs="Arial"/>
        </w:rPr>
        <w:t xml:space="preserve"> State U</w:t>
      </w:r>
      <w:r>
        <w:rPr>
          <w:rFonts w:ascii="Arial" w:hAnsi="Arial" w:cs="Arial"/>
        </w:rPr>
        <w:t>niversity</w:t>
      </w:r>
    </w:p>
    <w:p w14:paraId="713DBCAB" w14:textId="77777777" w:rsidR="005C0396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>Jiajia Gao</w:t>
      </w:r>
      <w:r w:rsidRPr="00C7467B">
        <w:rPr>
          <w:rFonts w:ascii="Arial" w:hAnsi="Arial" w:cs="Arial"/>
        </w:rPr>
        <w:t>, Southwest Petroleum U</w:t>
      </w:r>
      <w:r>
        <w:rPr>
          <w:rFonts w:ascii="Arial" w:hAnsi="Arial" w:cs="Arial"/>
        </w:rPr>
        <w:t xml:space="preserve">niversity </w:t>
      </w:r>
    </w:p>
    <w:p w14:paraId="687BE55A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>Xiao Jin</w:t>
      </w:r>
      <w:r w:rsidRPr="00C7467B">
        <w:rPr>
          <w:rFonts w:ascii="Arial" w:hAnsi="Arial" w:cs="Arial"/>
        </w:rPr>
        <w:t>, ExxonMobil</w:t>
      </w:r>
    </w:p>
    <w:p w14:paraId="741AAA00" w14:textId="77777777" w:rsidR="005C0396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>Saeid Khorsandi</w:t>
      </w:r>
      <w:r w:rsidRPr="00C7467B">
        <w:rPr>
          <w:rFonts w:ascii="Arial" w:hAnsi="Arial" w:cs="Arial"/>
        </w:rPr>
        <w:t>, Chevron</w:t>
      </w:r>
    </w:p>
    <w:p w14:paraId="3DF8A8F4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F9776F">
        <w:rPr>
          <w:rFonts w:ascii="Arial" w:hAnsi="Arial" w:cs="Arial"/>
          <w:b/>
          <w:bCs/>
        </w:rPr>
        <w:t>Fei Li</w:t>
      </w:r>
      <w:r>
        <w:rPr>
          <w:rFonts w:ascii="Arial" w:hAnsi="Arial" w:cs="Arial"/>
        </w:rPr>
        <w:t xml:space="preserve">, </w:t>
      </w:r>
      <w:r w:rsidRPr="001D7683">
        <w:rPr>
          <w:rFonts w:ascii="Arial" w:hAnsi="Arial" w:cs="Arial"/>
        </w:rPr>
        <w:t>Xi'an Shiyou University</w:t>
      </w:r>
    </w:p>
    <w:p w14:paraId="0776624D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F9776F">
        <w:rPr>
          <w:rFonts w:ascii="Arial" w:hAnsi="Arial" w:cs="Arial"/>
          <w:b/>
          <w:bCs/>
        </w:rPr>
        <w:t>Omar Mahmoud</w:t>
      </w:r>
      <w:r>
        <w:rPr>
          <w:rFonts w:ascii="Arial" w:hAnsi="Arial" w:cs="Arial"/>
        </w:rPr>
        <w:t xml:space="preserve">, </w:t>
      </w:r>
      <w:r w:rsidRPr="001D7683">
        <w:rPr>
          <w:rFonts w:ascii="Arial" w:hAnsi="Arial" w:cs="Arial"/>
        </w:rPr>
        <w:t>Khalifa University</w:t>
      </w:r>
    </w:p>
    <w:p w14:paraId="63A5C64A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F9776F">
        <w:rPr>
          <w:rFonts w:ascii="Arial" w:hAnsi="Arial" w:cs="Arial"/>
          <w:b/>
          <w:bCs/>
        </w:rPr>
        <w:t>Stephane Menand</w:t>
      </w:r>
      <w:r w:rsidRPr="00C7467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CF312E">
        <w:rPr>
          <w:rFonts w:ascii="Arial" w:hAnsi="Arial" w:cs="Arial"/>
        </w:rPr>
        <w:t>Helmerich &amp; Payne</w:t>
      </w:r>
    </w:p>
    <w:p w14:paraId="69B4E610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 xml:space="preserve">Meng </w:t>
      </w:r>
      <w:proofErr w:type="spellStart"/>
      <w:r w:rsidRPr="00C7467B">
        <w:rPr>
          <w:rFonts w:ascii="Arial" w:hAnsi="Arial" w:cs="Arial"/>
          <w:b/>
          <w:bCs/>
        </w:rPr>
        <w:t>Meng</w:t>
      </w:r>
      <w:proofErr w:type="spellEnd"/>
      <w:r w:rsidRPr="00C7467B">
        <w:rPr>
          <w:rFonts w:ascii="Arial" w:hAnsi="Arial" w:cs="Arial"/>
        </w:rPr>
        <w:t>, Los Alamos National Laboratory</w:t>
      </w:r>
    </w:p>
    <w:p w14:paraId="5BEAE434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F9776F">
        <w:rPr>
          <w:rFonts w:ascii="Arial" w:hAnsi="Arial" w:cs="Arial"/>
          <w:b/>
          <w:bCs/>
        </w:rPr>
        <w:t xml:space="preserve">Artur </w:t>
      </w:r>
      <w:r>
        <w:rPr>
          <w:rFonts w:ascii="Arial" w:hAnsi="Arial" w:cs="Arial"/>
          <w:b/>
          <w:bCs/>
        </w:rPr>
        <w:t xml:space="preserve">Posenato </w:t>
      </w:r>
      <w:r w:rsidRPr="00F9776F">
        <w:rPr>
          <w:rFonts w:ascii="Arial" w:hAnsi="Arial" w:cs="Arial"/>
          <w:b/>
          <w:bCs/>
        </w:rPr>
        <w:t>Garcia</w:t>
      </w:r>
      <w:r w:rsidRPr="00C7467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Chevron</w:t>
      </w:r>
    </w:p>
    <w:p w14:paraId="5D418A69" w14:textId="77777777" w:rsidR="005C0396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>Bo Ren</w:t>
      </w:r>
      <w:r w:rsidRPr="00C7467B">
        <w:rPr>
          <w:rFonts w:ascii="Arial" w:hAnsi="Arial" w:cs="Arial"/>
        </w:rPr>
        <w:t>, Aramco Americas</w:t>
      </w:r>
    </w:p>
    <w:p w14:paraId="3667D116" w14:textId="77777777" w:rsidR="005C0396" w:rsidRDefault="005C0396" w:rsidP="005C0396">
      <w:pPr>
        <w:spacing w:line="360" w:lineRule="auto"/>
      </w:pPr>
      <w:r w:rsidRPr="00F9776F">
        <w:rPr>
          <w:rFonts w:ascii="Arial" w:hAnsi="Arial" w:cs="Arial"/>
          <w:b/>
          <w:bCs/>
        </w:rPr>
        <w:t>Zhenhua Rui</w:t>
      </w:r>
      <w:r w:rsidRPr="00C7467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6E0A66">
        <w:rPr>
          <w:rFonts w:ascii="Arial" w:hAnsi="Arial" w:cs="Arial"/>
        </w:rPr>
        <w:t>China University of Petroleum</w:t>
      </w:r>
      <w:r>
        <w:rPr>
          <w:rFonts w:ascii="Arial" w:hAnsi="Arial" w:cs="Arial"/>
        </w:rPr>
        <w:t>-</w:t>
      </w:r>
      <w:r w:rsidRPr="006E0A66">
        <w:rPr>
          <w:rFonts w:ascii="Arial" w:hAnsi="Arial" w:cs="Arial"/>
        </w:rPr>
        <w:t>Beijing</w:t>
      </w:r>
    </w:p>
    <w:p w14:paraId="47CD04E5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>Nikkita Sengar</w:t>
      </w:r>
      <w:r w:rsidRPr="00C7467B">
        <w:rPr>
          <w:rFonts w:ascii="Arial" w:hAnsi="Arial" w:cs="Arial"/>
        </w:rPr>
        <w:t>, Baker Hughes</w:t>
      </w:r>
    </w:p>
    <w:p w14:paraId="1F419F1C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>Maissa Souayeh</w:t>
      </w:r>
      <w:r w:rsidRPr="00C7467B">
        <w:rPr>
          <w:rFonts w:ascii="Arial" w:hAnsi="Arial" w:cs="Arial"/>
        </w:rPr>
        <w:t>, Sultan Qaboos U</w:t>
      </w:r>
      <w:r>
        <w:rPr>
          <w:rFonts w:ascii="Arial" w:hAnsi="Arial" w:cs="Arial"/>
        </w:rPr>
        <w:t>niversity</w:t>
      </w:r>
    </w:p>
    <w:p w14:paraId="3381A773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>Qian Sun</w:t>
      </w:r>
      <w:r w:rsidRPr="00C7467B">
        <w:rPr>
          <w:rFonts w:ascii="Arial" w:hAnsi="Arial" w:cs="Arial"/>
        </w:rPr>
        <w:t>, China U</w:t>
      </w:r>
      <w:r>
        <w:rPr>
          <w:rFonts w:ascii="Arial" w:hAnsi="Arial" w:cs="Arial"/>
        </w:rPr>
        <w:t xml:space="preserve">niversity </w:t>
      </w:r>
      <w:r w:rsidRPr="00C7467B">
        <w:rPr>
          <w:rFonts w:ascii="Arial" w:hAnsi="Arial" w:cs="Arial"/>
        </w:rPr>
        <w:t>of Geosciences</w:t>
      </w:r>
    </w:p>
    <w:p w14:paraId="1001BC0D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r w:rsidRPr="00C7467B">
        <w:rPr>
          <w:rFonts w:ascii="Arial" w:hAnsi="Arial" w:cs="Arial"/>
          <w:b/>
          <w:bCs/>
        </w:rPr>
        <w:t>Jiehao Wang</w:t>
      </w:r>
      <w:r w:rsidRPr="00C7467B">
        <w:rPr>
          <w:rFonts w:ascii="Arial" w:hAnsi="Arial" w:cs="Arial"/>
        </w:rPr>
        <w:t>, Chevron</w:t>
      </w:r>
    </w:p>
    <w:p w14:paraId="2D97E6F6" w14:textId="77777777" w:rsidR="005C0396" w:rsidRPr="00C7467B" w:rsidRDefault="005C0396" w:rsidP="005C0396">
      <w:pPr>
        <w:spacing w:line="360" w:lineRule="auto"/>
        <w:rPr>
          <w:rFonts w:ascii="Arial" w:hAnsi="Arial" w:cs="Arial"/>
        </w:rPr>
      </w:pPr>
      <w:proofErr w:type="spellStart"/>
      <w:r w:rsidRPr="00F9776F">
        <w:rPr>
          <w:rFonts w:ascii="Arial" w:hAnsi="Arial" w:cs="Arial"/>
          <w:b/>
          <w:bCs/>
        </w:rPr>
        <w:t>Feifei</w:t>
      </w:r>
      <w:proofErr w:type="spellEnd"/>
      <w:r w:rsidRPr="00F9776F">
        <w:rPr>
          <w:rFonts w:ascii="Arial" w:hAnsi="Arial" w:cs="Arial"/>
          <w:b/>
          <w:bCs/>
        </w:rPr>
        <w:t xml:space="preserve"> Zhang</w:t>
      </w:r>
      <w:r>
        <w:rPr>
          <w:rFonts w:ascii="Arial" w:hAnsi="Arial" w:cs="Arial"/>
        </w:rPr>
        <w:t xml:space="preserve">, </w:t>
      </w:r>
      <w:r w:rsidRPr="00F24C80">
        <w:rPr>
          <w:rFonts w:ascii="Arial" w:hAnsi="Arial" w:cs="Arial"/>
        </w:rPr>
        <w:t>Yangtze U</w:t>
      </w:r>
      <w:r>
        <w:rPr>
          <w:rFonts w:ascii="Arial" w:hAnsi="Arial" w:cs="Arial"/>
        </w:rPr>
        <w:t>niversity</w:t>
      </w:r>
    </w:p>
    <w:p w14:paraId="09626957" w14:textId="69683452" w:rsidR="004575E3" w:rsidRPr="0098006C" w:rsidRDefault="004575E3" w:rsidP="005C0396">
      <w:pPr>
        <w:spacing w:line="360" w:lineRule="auto"/>
        <w:rPr>
          <w:rFonts w:ascii="Arial" w:hAnsi="Arial" w:cs="Arial"/>
        </w:rPr>
      </w:pPr>
    </w:p>
    <w:sectPr w:rsidR="004575E3" w:rsidRPr="0098006C" w:rsidSect="0098006C">
      <w:type w:val="continuous"/>
      <w:pgSz w:w="12240" w:h="15840"/>
      <w:pgMar w:top="1440" w:right="720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C4B42" w14:textId="77777777" w:rsidR="008B5762" w:rsidRDefault="008B5762">
      <w:r>
        <w:separator/>
      </w:r>
    </w:p>
  </w:endnote>
  <w:endnote w:type="continuationSeparator" w:id="0">
    <w:p w14:paraId="156BD5FE" w14:textId="77777777" w:rsidR="008B5762" w:rsidRDefault="008B5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B54E8" w14:textId="17EB8FDE" w:rsidR="004575E3" w:rsidRDefault="00880348">
    <w:pPr>
      <w:pStyle w:val="Footer"/>
    </w:pPr>
    <w:r>
      <w:rPr>
        <w:noProof/>
      </w:rPr>
      <w:drawing>
        <wp:inline distT="0" distB="0" distL="0" distR="0" wp14:anchorId="42FAE342" wp14:editId="3D306F62">
          <wp:extent cx="6383866" cy="319193"/>
          <wp:effectExtent l="0" t="0" r="0" b="0"/>
          <wp:docPr id="573086729" name="Picture 5730867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866" cy="3191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F919C" w14:textId="77777777" w:rsidR="008B5762" w:rsidRDefault="008B5762">
      <w:r>
        <w:separator/>
      </w:r>
    </w:p>
  </w:footnote>
  <w:footnote w:type="continuationSeparator" w:id="0">
    <w:p w14:paraId="1CC5645C" w14:textId="77777777" w:rsidR="008B5762" w:rsidRDefault="008B5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DD233" w14:textId="4E06BFD7" w:rsidR="003F51C9" w:rsidRDefault="00880348" w:rsidP="003F51C9">
    <w:pPr>
      <w:pStyle w:val="Header"/>
      <w:tabs>
        <w:tab w:val="clear" w:pos="4320"/>
        <w:tab w:val="clear" w:pos="8640"/>
      </w:tabs>
      <w:rPr>
        <w:noProof/>
      </w:rPr>
    </w:pPr>
    <w:r>
      <w:rPr>
        <w:noProof/>
      </w:rPr>
      <w:drawing>
        <wp:inline distT="0" distB="0" distL="0" distR="0" wp14:anchorId="73FA72FE" wp14:editId="7639FD10">
          <wp:extent cx="6613990" cy="765959"/>
          <wp:effectExtent l="0" t="0" r="3175" b="0"/>
          <wp:docPr id="904389770" name="Picture 9043897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81825" cy="785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A5DB66" w14:textId="77777777" w:rsidR="003F51C9" w:rsidRDefault="003F51C9" w:rsidP="003F51C9">
    <w:pPr>
      <w:pStyle w:val="Header"/>
      <w:tabs>
        <w:tab w:val="clear" w:pos="4320"/>
        <w:tab w:val="clear" w:pos="8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86"/>
    <w:rsid w:val="000917C5"/>
    <w:rsid w:val="000A1007"/>
    <w:rsid w:val="000F3092"/>
    <w:rsid w:val="00134EFF"/>
    <w:rsid w:val="00156EE6"/>
    <w:rsid w:val="00167039"/>
    <w:rsid w:val="00190D5F"/>
    <w:rsid w:val="001D3F8B"/>
    <w:rsid w:val="001F13BF"/>
    <w:rsid w:val="002044D3"/>
    <w:rsid w:val="0022021B"/>
    <w:rsid w:val="002434B3"/>
    <w:rsid w:val="00261B46"/>
    <w:rsid w:val="002823A4"/>
    <w:rsid w:val="002B4CA1"/>
    <w:rsid w:val="002C4AE9"/>
    <w:rsid w:val="002D2334"/>
    <w:rsid w:val="002F39E7"/>
    <w:rsid w:val="00302535"/>
    <w:rsid w:val="00304D33"/>
    <w:rsid w:val="0030609D"/>
    <w:rsid w:val="00315D01"/>
    <w:rsid w:val="00324322"/>
    <w:rsid w:val="003C14B9"/>
    <w:rsid w:val="003F51C9"/>
    <w:rsid w:val="003F6116"/>
    <w:rsid w:val="00423C92"/>
    <w:rsid w:val="004575E3"/>
    <w:rsid w:val="004624C3"/>
    <w:rsid w:val="00493D2E"/>
    <w:rsid w:val="004B0E85"/>
    <w:rsid w:val="004B7DAE"/>
    <w:rsid w:val="004E0E8A"/>
    <w:rsid w:val="004E2202"/>
    <w:rsid w:val="00502B75"/>
    <w:rsid w:val="00546763"/>
    <w:rsid w:val="00556029"/>
    <w:rsid w:val="00596663"/>
    <w:rsid w:val="005A35D3"/>
    <w:rsid w:val="005C0396"/>
    <w:rsid w:val="005F0F4A"/>
    <w:rsid w:val="0064159A"/>
    <w:rsid w:val="00645C1A"/>
    <w:rsid w:val="00671CC3"/>
    <w:rsid w:val="00695B1E"/>
    <w:rsid w:val="006A15E8"/>
    <w:rsid w:val="006A42C4"/>
    <w:rsid w:val="006E0A76"/>
    <w:rsid w:val="006F4235"/>
    <w:rsid w:val="007637F1"/>
    <w:rsid w:val="007A012A"/>
    <w:rsid w:val="007C08A3"/>
    <w:rsid w:val="00830AC0"/>
    <w:rsid w:val="008675C3"/>
    <w:rsid w:val="00880348"/>
    <w:rsid w:val="00882BAE"/>
    <w:rsid w:val="008B5762"/>
    <w:rsid w:val="008F146F"/>
    <w:rsid w:val="008F56AE"/>
    <w:rsid w:val="009161EB"/>
    <w:rsid w:val="00916DD5"/>
    <w:rsid w:val="00944C6A"/>
    <w:rsid w:val="0095104D"/>
    <w:rsid w:val="009627BA"/>
    <w:rsid w:val="00972FB4"/>
    <w:rsid w:val="0098006C"/>
    <w:rsid w:val="00982E85"/>
    <w:rsid w:val="00A01F60"/>
    <w:rsid w:val="00A14A3D"/>
    <w:rsid w:val="00A724CE"/>
    <w:rsid w:val="00A7307C"/>
    <w:rsid w:val="00A903C4"/>
    <w:rsid w:val="00AA2709"/>
    <w:rsid w:val="00AB1E6D"/>
    <w:rsid w:val="00AB5937"/>
    <w:rsid w:val="00AD25B7"/>
    <w:rsid w:val="00AE2FBD"/>
    <w:rsid w:val="00B03C3B"/>
    <w:rsid w:val="00BA61F9"/>
    <w:rsid w:val="00C043B0"/>
    <w:rsid w:val="00C35035"/>
    <w:rsid w:val="00C41E27"/>
    <w:rsid w:val="00C75470"/>
    <w:rsid w:val="00C9043D"/>
    <w:rsid w:val="00CA49B5"/>
    <w:rsid w:val="00CF20C4"/>
    <w:rsid w:val="00D27BE0"/>
    <w:rsid w:val="00D35DCD"/>
    <w:rsid w:val="00DC1197"/>
    <w:rsid w:val="00E13116"/>
    <w:rsid w:val="00E33A0C"/>
    <w:rsid w:val="00E549A6"/>
    <w:rsid w:val="00E6263B"/>
    <w:rsid w:val="00E75049"/>
    <w:rsid w:val="00ED4D7D"/>
    <w:rsid w:val="00EE7089"/>
    <w:rsid w:val="00F024F2"/>
    <w:rsid w:val="00F10A5A"/>
    <w:rsid w:val="00F1549E"/>
    <w:rsid w:val="00F16886"/>
    <w:rsid w:val="00FC1ED5"/>
    <w:rsid w:val="00FC5B04"/>
    <w:rsid w:val="00FE6CAC"/>
    <w:rsid w:val="00FF22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A7235AF"/>
  <w14:defaultImageDpi w14:val="330"/>
  <w15:chartTrackingRefBased/>
  <w15:docId w15:val="{AA786175-C21F-A149-BF51-8BC274444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85D51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9423A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9423A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F51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June 2, 2006</vt:lpstr>
    </vt:vector>
  </TitlesOfParts>
  <Company>Society of Petroleum Engineers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2, 2006</dc:title>
  <dc:subject/>
  <dc:creator>Rebecca Kanagaki</dc:creator>
  <cp:keywords/>
  <cp:lastModifiedBy>Stacie Hughes</cp:lastModifiedBy>
  <cp:revision>2</cp:revision>
  <cp:lastPrinted>2006-06-02T16:47:00Z</cp:lastPrinted>
  <dcterms:created xsi:type="dcterms:W3CDTF">2026-09-01T01:00:00Z</dcterms:created>
  <dcterms:modified xsi:type="dcterms:W3CDTF">2026-09-01T01:00:00Z</dcterms:modified>
</cp:coreProperties>
</file>